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D4C1" w14:textId="77777777" w:rsidR="00507FC1" w:rsidRDefault="00507FC1" w:rsidP="00507FC1">
      <w:pPr>
        <w:widowControl/>
        <w:autoSpaceDE w:val="0"/>
        <w:autoSpaceDN w:val="0"/>
        <w:adjustRightInd w:val="0"/>
        <w:jc w:val="both"/>
        <w:rPr>
          <w:rFonts w:cstheme="minorHAnsi"/>
          <w:color w:val="000000"/>
          <w:lang w:val="en-AU"/>
        </w:rPr>
      </w:pPr>
    </w:p>
    <w:p w14:paraId="3F2DCCC1" w14:textId="336D6C91" w:rsidR="008C3210" w:rsidRP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The </w:t>
      </w:r>
      <w:r w:rsidR="008C3210" w:rsidRPr="00507FC1">
        <w:rPr>
          <w:rFonts w:cstheme="minorHAnsi"/>
          <w:color w:val="000000"/>
          <w:lang w:val="en-AU"/>
        </w:rPr>
        <w:t xml:space="preserve">Curtin </w:t>
      </w:r>
      <w:r w:rsidRPr="00507FC1">
        <w:rPr>
          <w:rFonts w:cstheme="minorHAnsi"/>
          <w:color w:val="000000"/>
          <w:lang w:val="en-AU"/>
        </w:rPr>
        <w:t>Publication</w:t>
      </w:r>
      <w:r w:rsidR="008C3210" w:rsidRPr="00507FC1">
        <w:rPr>
          <w:rFonts w:cstheme="minorHAnsi"/>
          <w:color w:val="000000"/>
          <w:lang w:val="en-AU"/>
        </w:rPr>
        <w:t xml:space="preserve"> </w:t>
      </w:r>
      <w:r w:rsidR="00FC570E" w:rsidRPr="00507FC1">
        <w:rPr>
          <w:rFonts w:cstheme="minorHAnsi"/>
          <w:color w:val="000000"/>
          <w:lang w:val="en-AU"/>
        </w:rPr>
        <w:t>Grant</w:t>
      </w:r>
      <w:r w:rsidR="008C3210" w:rsidRPr="00507FC1">
        <w:rPr>
          <w:rFonts w:cstheme="minorHAnsi"/>
          <w:color w:val="000000"/>
          <w:lang w:val="en-AU"/>
        </w:rPr>
        <w:t xml:space="preserve"> has been introduced </w:t>
      </w:r>
      <w:r w:rsidRPr="00507FC1">
        <w:rPr>
          <w:rFonts w:cstheme="minorHAnsi"/>
          <w:color w:val="000000"/>
          <w:lang w:val="en-AU"/>
        </w:rPr>
        <w:t xml:space="preserve">to </w:t>
      </w:r>
      <w:r w:rsidR="008C3210" w:rsidRPr="00507FC1">
        <w:rPr>
          <w:rFonts w:cstheme="minorHAnsi"/>
          <w:color w:val="000000"/>
          <w:lang w:val="en-AU"/>
        </w:rPr>
        <w:t>support PhD students</w:t>
      </w:r>
      <w:r w:rsidR="00F51855" w:rsidRPr="00507FC1">
        <w:rPr>
          <w:rFonts w:cstheme="minorHAnsi"/>
          <w:color w:val="000000"/>
          <w:lang w:val="en-AU"/>
        </w:rPr>
        <w:t xml:space="preserve"> in the final stages of their research project</w:t>
      </w:r>
      <w:r w:rsidR="008C3210" w:rsidRPr="00507FC1">
        <w:rPr>
          <w:rFonts w:cstheme="minorHAnsi"/>
          <w:color w:val="000000"/>
          <w:lang w:val="en-AU"/>
        </w:rPr>
        <w:t>, so they can s</w:t>
      </w:r>
      <w:r w:rsidRPr="00507FC1">
        <w:rPr>
          <w:rFonts w:cstheme="minorHAnsi"/>
          <w:color w:val="000000"/>
          <w:lang w:val="en-AU"/>
        </w:rPr>
        <w:t xml:space="preserve">hare their research findings with the wider public through publishing. </w:t>
      </w:r>
    </w:p>
    <w:p w14:paraId="5B14E64C" w14:textId="77777777" w:rsidR="008C3210" w:rsidRPr="00507FC1" w:rsidRDefault="008C3210" w:rsidP="00507FC1">
      <w:pPr>
        <w:widowControl/>
        <w:autoSpaceDE w:val="0"/>
        <w:autoSpaceDN w:val="0"/>
        <w:adjustRightInd w:val="0"/>
        <w:jc w:val="both"/>
        <w:rPr>
          <w:rFonts w:cstheme="minorHAnsi"/>
          <w:color w:val="000000"/>
          <w:lang w:val="en-AU"/>
        </w:rPr>
      </w:pPr>
    </w:p>
    <w:p w14:paraId="4BD3D7D0" w14:textId="73782BB4" w:rsidR="008874C3" w:rsidRP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The </w:t>
      </w:r>
      <w:r w:rsidR="008C3210" w:rsidRPr="00507FC1">
        <w:rPr>
          <w:rFonts w:cstheme="minorHAnsi"/>
          <w:color w:val="000000"/>
          <w:lang w:val="en-AU"/>
        </w:rPr>
        <w:t xml:space="preserve">Curtin Publication </w:t>
      </w:r>
      <w:r w:rsidR="00FC570E" w:rsidRPr="00507FC1">
        <w:rPr>
          <w:rFonts w:cstheme="minorHAnsi"/>
          <w:color w:val="000000"/>
          <w:lang w:val="en-AU"/>
        </w:rPr>
        <w:t xml:space="preserve">Grant </w:t>
      </w:r>
      <w:r w:rsidRPr="00507FC1">
        <w:rPr>
          <w:rFonts w:cstheme="minorHAnsi"/>
          <w:color w:val="000000"/>
          <w:lang w:val="en-AU"/>
        </w:rPr>
        <w:t xml:space="preserve">provides financial support </w:t>
      </w:r>
      <w:r w:rsidR="008956A7" w:rsidRPr="00507FC1">
        <w:rPr>
          <w:rFonts w:cstheme="minorHAnsi"/>
          <w:color w:val="000000"/>
          <w:lang w:val="en-AU"/>
        </w:rPr>
        <w:t>to</w:t>
      </w:r>
      <w:r w:rsidRPr="00507FC1">
        <w:rPr>
          <w:rFonts w:cstheme="minorHAnsi"/>
          <w:color w:val="000000"/>
          <w:lang w:val="en-AU"/>
        </w:rPr>
        <w:t xml:space="preserve"> </w:t>
      </w:r>
      <w:r w:rsidR="001350B1" w:rsidRPr="00507FC1">
        <w:rPr>
          <w:rFonts w:cstheme="minorHAnsi"/>
          <w:color w:val="000000"/>
          <w:lang w:val="en-AU"/>
        </w:rPr>
        <w:t xml:space="preserve">PhD </w:t>
      </w:r>
      <w:r w:rsidRPr="00507FC1">
        <w:rPr>
          <w:rFonts w:cstheme="minorHAnsi"/>
          <w:color w:val="000000"/>
          <w:lang w:val="en-AU"/>
        </w:rPr>
        <w:t xml:space="preserve">students who have </w:t>
      </w:r>
      <w:r w:rsidR="008C3210" w:rsidRPr="00507FC1">
        <w:rPr>
          <w:rFonts w:cstheme="minorHAnsi"/>
          <w:color w:val="000000"/>
          <w:lang w:val="en-AU"/>
        </w:rPr>
        <w:t xml:space="preserve">successfully complete their M3 milestone or recently </w:t>
      </w:r>
      <w:r w:rsidRPr="00507FC1">
        <w:rPr>
          <w:rFonts w:cstheme="minorHAnsi"/>
          <w:color w:val="000000"/>
          <w:lang w:val="en-AU"/>
        </w:rPr>
        <w:t xml:space="preserve">submitted their thesis </w:t>
      </w:r>
      <w:r w:rsidR="008956A7" w:rsidRPr="00507FC1">
        <w:rPr>
          <w:rFonts w:cstheme="minorHAnsi"/>
          <w:color w:val="000000"/>
          <w:lang w:val="en-AU"/>
        </w:rPr>
        <w:t xml:space="preserve">for examination </w:t>
      </w:r>
      <w:r w:rsidRPr="00507FC1">
        <w:rPr>
          <w:rFonts w:cstheme="minorHAnsi"/>
          <w:color w:val="000000"/>
          <w:lang w:val="en-AU"/>
        </w:rPr>
        <w:t xml:space="preserve">and wish to write up some of their research for publication </w:t>
      </w:r>
      <w:r w:rsidR="008C3210" w:rsidRPr="00507FC1">
        <w:rPr>
          <w:rFonts w:cstheme="minorHAnsi"/>
          <w:color w:val="000000"/>
          <w:lang w:val="en-AU"/>
        </w:rPr>
        <w:t xml:space="preserve">in the final stages of their enrolment or </w:t>
      </w:r>
      <w:r w:rsidRPr="00507FC1">
        <w:rPr>
          <w:rFonts w:cstheme="minorHAnsi"/>
          <w:color w:val="000000"/>
          <w:lang w:val="en-AU"/>
        </w:rPr>
        <w:t>whil</w:t>
      </w:r>
      <w:r w:rsidR="008C3210" w:rsidRPr="00507FC1">
        <w:rPr>
          <w:rFonts w:cstheme="minorHAnsi"/>
          <w:color w:val="000000"/>
          <w:lang w:val="en-AU"/>
        </w:rPr>
        <w:t xml:space="preserve">st </w:t>
      </w:r>
      <w:r w:rsidRPr="00507FC1">
        <w:rPr>
          <w:rFonts w:cstheme="minorHAnsi"/>
          <w:color w:val="000000"/>
          <w:lang w:val="en-AU"/>
        </w:rPr>
        <w:t xml:space="preserve">they await the result of their thesis examination. </w:t>
      </w:r>
      <w:r w:rsidR="00297E07">
        <w:rPr>
          <w:rFonts w:cstheme="minorHAnsi"/>
          <w:color w:val="000000"/>
          <w:lang w:val="en-AU"/>
        </w:rPr>
        <w:t xml:space="preserve">The Curtin Publication grant supports research outputs for high quality peer reviewed publications.  The grant does not support conferences. </w:t>
      </w:r>
    </w:p>
    <w:p w14:paraId="67BF4F6C" w14:textId="16FE53EB" w:rsidR="00A71943" w:rsidRPr="00507FC1" w:rsidRDefault="00507FC1" w:rsidP="00507FC1">
      <w:pPr>
        <w:pStyle w:val="NormalWeb"/>
        <w:shd w:val="clear" w:color="auto" w:fill="FFFFFF"/>
        <w:spacing w:after="0" w:afterAutospacing="0"/>
        <w:jc w:val="both"/>
        <w:rPr>
          <w:rFonts w:asciiTheme="minorHAnsi" w:hAnsiTheme="minorHAnsi" w:cstheme="minorHAnsi"/>
          <w:sz w:val="22"/>
          <w:szCs w:val="22"/>
        </w:rPr>
      </w:pPr>
      <w:r w:rsidRPr="00507FC1">
        <w:rPr>
          <w:rFonts w:asciiTheme="minorHAnsi" w:eastAsiaTheme="minorHAnsi" w:hAnsiTheme="minorHAnsi" w:cstheme="minorHAnsi"/>
          <w:color w:val="000000"/>
          <w:sz w:val="22"/>
          <w:szCs w:val="22"/>
          <w:lang w:eastAsia="en-US"/>
        </w:rPr>
        <w:t>Applications</w:t>
      </w:r>
      <w:r w:rsidR="00A71943" w:rsidRPr="00507FC1">
        <w:rPr>
          <w:rFonts w:asciiTheme="minorHAnsi" w:eastAsiaTheme="minorHAnsi" w:hAnsiTheme="minorHAnsi" w:cstheme="minorHAnsi"/>
          <w:color w:val="000000"/>
          <w:sz w:val="22"/>
          <w:szCs w:val="22"/>
          <w:lang w:eastAsia="en-US"/>
        </w:rPr>
        <w:t xml:space="preserve"> should be </w:t>
      </w:r>
      <w:r w:rsidR="00A71943" w:rsidRPr="00507FC1">
        <w:rPr>
          <w:rFonts w:asciiTheme="minorHAnsi" w:eastAsiaTheme="minorHAnsi" w:hAnsiTheme="minorHAnsi" w:cstheme="minorHAnsi"/>
          <w:sz w:val="22"/>
          <w:szCs w:val="22"/>
          <w:lang w:eastAsia="en-US"/>
        </w:rPr>
        <w:t>made</w:t>
      </w:r>
      <w:r w:rsidR="00A71943" w:rsidRPr="00507FC1">
        <w:rPr>
          <w:rFonts w:asciiTheme="minorHAnsi" w:hAnsiTheme="minorHAnsi" w:cstheme="minorHAnsi"/>
          <w:sz w:val="22"/>
          <w:szCs w:val="22"/>
        </w:rPr>
        <w:t xml:space="preserve"> based on your intended thesis submission date. Please ensure you read the application eligibility criteria carefully and submit your application by the corresponding due date below.</w:t>
      </w:r>
    </w:p>
    <w:p w14:paraId="59827120" w14:textId="77777777" w:rsidR="008C3210" w:rsidRPr="00507FC1" w:rsidRDefault="008C3210" w:rsidP="00507FC1">
      <w:pPr>
        <w:widowControl/>
        <w:autoSpaceDE w:val="0"/>
        <w:autoSpaceDN w:val="0"/>
        <w:adjustRightInd w:val="0"/>
        <w:jc w:val="both"/>
        <w:rPr>
          <w:rFonts w:cstheme="minorHAnsi"/>
          <w:color w:val="000000"/>
          <w:lang w:val="en-AU"/>
        </w:rPr>
      </w:pPr>
    </w:p>
    <w:p w14:paraId="7C3ABE4D" w14:textId="77777777" w:rsidR="008874C3" w:rsidRPr="00507FC1" w:rsidRDefault="008874C3" w:rsidP="00507FC1">
      <w:pPr>
        <w:widowControl/>
        <w:autoSpaceDE w:val="0"/>
        <w:autoSpaceDN w:val="0"/>
        <w:adjustRightInd w:val="0"/>
        <w:jc w:val="both"/>
        <w:rPr>
          <w:rFonts w:cstheme="minorHAnsi"/>
          <w:color w:val="948A54" w:themeColor="background2" w:themeShade="80"/>
          <w:sz w:val="28"/>
          <w:lang w:val="en-AU"/>
        </w:rPr>
      </w:pPr>
      <w:r w:rsidRPr="00507FC1">
        <w:rPr>
          <w:rFonts w:cstheme="minorHAnsi"/>
          <w:color w:val="948A54" w:themeColor="background2" w:themeShade="80"/>
          <w:sz w:val="28"/>
          <w:lang w:val="en-AU"/>
        </w:rPr>
        <w:t xml:space="preserve">Benefits </w:t>
      </w:r>
    </w:p>
    <w:p w14:paraId="74A37C77" w14:textId="4051BF2B" w:rsidR="008C3210" w:rsidRP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Recipients of the </w:t>
      </w:r>
      <w:r w:rsidR="008C3210" w:rsidRPr="00507FC1">
        <w:rPr>
          <w:rFonts w:cstheme="minorHAnsi"/>
          <w:color w:val="000000"/>
          <w:lang w:val="en-AU"/>
        </w:rPr>
        <w:t xml:space="preserve">Curtin Publication </w:t>
      </w:r>
      <w:r w:rsidR="00FC570E" w:rsidRPr="00507FC1">
        <w:rPr>
          <w:rFonts w:cstheme="minorHAnsi"/>
          <w:color w:val="000000"/>
          <w:lang w:val="en-AU"/>
        </w:rPr>
        <w:t xml:space="preserve">Grant </w:t>
      </w:r>
      <w:r w:rsidR="001350B1" w:rsidRPr="00507FC1">
        <w:rPr>
          <w:rFonts w:cstheme="minorHAnsi"/>
          <w:color w:val="000000"/>
          <w:lang w:val="en-AU"/>
        </w:rPr>
        <w:t xml:space="preserve">will </w:t>
      </w:r>
      <w:r w:rsidRPr="00507FC1">
        <w:rPr>
          <w:rFonts w:cstheme="minorHAnsi"/>
          <w:color w:val="000000"/>
          <w:lang w:val="en-AU"/>
        </w:rPr>
        <w:t xml:space="preserve">receive a living allowance for a maximum </w:t>
      </w:r>
      <w:r w:rsidR="001350B1" w:rsidRPr="00507FC1">
        <w:rPr>
          <w:rFonts w:cstheme="minorHAnsi"/>
          <w:color w:val="000000"/>
          <w:lang w:val="en-AU"/>
        </w:rPr>
        <w:t xml:space="preserve">period </w:t>
      </w:r>
      <w:r w:rsidRPr="00507FC1">
        <w:rPr>
          <w:rFonts w:cstheme="minorHAnsi"/>
          <w:color w:val="000000"/>
          <w:lang w:val="en-AU"/>
        </w:rPr>
        <w:t xml:space="preserve">of </w:t>
      </w:r>
      <w:r w:rsidR="008C3210" w:rsidRPr="00507FC1">
        <w:rPr>
          <w:rFonts w:cstheme="minorHAnsi"/>
          <w:color w:val="000000"/>
          <w:lang w:val="en-AU"/>
        </w:rPr>
        <w:t>12</w:t>
      </w:r>
      <w:r w:rsidRPr="00507FC1">
        <w:rPr>
          <w:rFonts w:cstheme="minorHAnsi"/>
          <w:color w:val="000000"/>
          <w:lang w:val="en-AU"/>
        </w:rPr>
        <w:t xml:space="preserve"> weeks.</w:t>
      </w:r>
    </w:p>
    <w:p w14:paraId="3EEAE208" w14:textId="77777777" w:rsidR="008874C3" w:rsidRP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 </w:t>
      </w:r>
    </w:p>
    <w:p w14:paraId="53EE3009" w14:textId="77777777" w:rsidR="008874C3" w:rsidRPr="00507FC1" w:rsidRDefault="008874C3" w:rsidP="00507FC1">
      <w:pPr>
        <w:widowControl/>
        <w:autoSpaceDE w:val="0"/>
        <w:autoSpaceDN w:val="0"/>
        <w:adjustRightInd w:val="0"/>
        <w:jc w:val="both"/>
        <w:rPr>
          <w:rFonts w:cstheme="minorHAnsi"/>
          <w:color w:val="948A54" w:themeColor="background2" w:themeShade="80"/>
          <w:sz w:val="28"/>
          <w:lang w:val="en-AU"/>
        </w:rPr>
      </w:pPr>
      <w:r w:rsidRPr="00507FC1">
        <w:rPr>
          <w:rFonts w:cstheme="minorHAnsi"/>
          <w:color w:val="948A54" w:themeColor="background2" w:themeShade="80"/>
          <w:sz w:val="28"/>
          <w:lang w:val="en-AU"/>
        </w:rPr>
        <w:t xml:space="preserve">Eligibility </w:t>
      </w:r>
    </w:p>
    <w:p w14:paraId="73B5AF05" w14:textId="77777777" w:rsidR="008874C3" w:rsidRP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The following eligibility criteria apply: </w:t>
      </w:r>
    </w:p>
    <w:p w14:paraId="1C084649" w14:textId="581878A5" w:rsidR="001350B1" w:rsidRPr="00507FC1" w:rsidRDefault="00023405" w:rsidP="00507FC1">
      <w:pPr>
        <w:pStyle w:val="ListParagraph"/>
        <w:widowControl/>
        <w:numPr>
          <w:ilvl w:val="0"/>
          <w:numId w:val="14"/>
        </w:numPr>
        <w:autoSpaceDE w:val="0"/>
        <w:autoSpaceDN w:val="0"/>
        <w:adjustRightInd w:val="0"/>
        <w:spacing w:after="16"/>
        <w:jc w:val="both"/>
        <w:rPr>
          <w:rFonts w:cstheme="minorHAnsi"/>
          <w:color w:val="000000"/>
          <w:lang w:val="en-AU"/>
        </w:rPr>
      </w:pPr>
      <w:r>
        <w:rPr>
          <w:rFonts w:cstheme="minorHAnsi"/>
          <w:color w:val="000000"/>
          <w:lang w:val="en-AU"/>
        </w:rPr>
        <w:t>Applicants</w:t>
      </w:r>
      <w:r w:rsidR="001350B1" w:rsidRPr="00507FC1">
        <w:rPr>
          <w:rFonts w:cstheme="minorHAnsi"/>
          <w:color w:val="000000"/>
          <w:lang w:val="en-AU"/>
        </w:rPr>
        <w:t xml:space="preserve"> must be enrolled </w:t>
      </w:r>
      <w:r w:rsidR="009309DB">
        <w:rPr>
          <w:rFonts w:cstheme="minorHAnsi"/>
          <w:color w:val="000000"/>
          <w:lang w:val="en-AU"/>
        </w:rPr>
        <w:t xml:space="preserve">full time </w:t>
      </w:r>
      <w:r w:rsidR="001350B1" w:rsidRPr="00507FC1">
        <w:rPr>
          <w:rFonts w:cstheme="minorHAnsi"/>
          <w:color w:val="000000"/>
          <w:lang w:val="en-AU"/>
        </w:rPr>
        <w:t xml:space="preserve">in a PhD degree </w:t>
      </w:r>
    </w:p>
    <w:p w14:paraId="047D0E8D" w14:textId="217AC8EA" w:rsidR="008956A7" w:rsidRPr="00507FC1" w:rsidRDefault="00023405" w:rsidP="00507FC1">
      <w:pPr>
        <w:pStyle w:val="ListParagraph"/>
        <w:widowControl/>
        <w:numPr>
          <w:ilvl w:val="0"/>
          <w:numId w:val="14"/>
        </w:numPr>
        <w:autoSpaceDE w:val="0"/>
        <w:autoSpaceDN w:val="0"/>
        <w:adjustRightInd w:val="0"/>
        <w:spacing w:after="16"/>
        <w:jc w:val="both"/>
        <w:rPr>
          <w:rFonts w:cstheme="minorHAnsi"/>
          <w:color w:val="000000"/>
          <w:lang w:val="en-AU"/>
        </w:rPr>
      </w:pPr>
      <w:r>
        <w:rPr>
          <w:rFonts w:cstheme="minorHAnsi"/>
          <w:color w:val="000000"/>
          <w:lang w:val="en-AU"/>
        </w:rPr>
        <w:t>Applicants</w:t>
      </w:r>
      <w:r w:rsidRPr="00507FC1">
        <w:rPr>
          <w:rFonts w:cstheme="minorHAnsi"/>
          <w:color w:val="000000"/>
          <w:lang w:val="en-AU"/>
        </w:rPr>
        <w:t xml:space="preserve"> </w:t>
      </w:r>
      <w:r w:rsidR="008956A7" w:rsidRPr="00507FC1">
        <w:rPr>
          <w:rFonts w:cstheme="minorHAnsi"/>
          <w:color w:val="000000"/>
          <w:lang w:val="en-AU"/>
        </w:rPr>
        <w:t>must be enrolled via an Australian campus and be residing with</w:t>
      </w:r>
      <w:r w:rsidR="00DE389F">
        <w:rPr>
          <w:rFonts w:cstheme="minorHAnsi"/>
          <w:color w:val="000000"/>
          <w:lang w:val="en-AU"/>
        </w:rPr>
        <w:t>in</w:t>
      </w:r>
      <w:r w:rsidR="008956A7" w:rsidRPr="00507FC1">
        <w:rPr>
          <w:rFonts w:cstheme="minorHAnsi"/>
          <w:color w:val="000000"/>
          <w:lang w:val="en-AU"/>
        </w:rPr>
        <w:t xml:space="preserve"> Australia for the duration of the </w:t>
      </w:r>
      <w:r w:rsidR="00FC570E" w:rsidRPr="00507FC1">
        <w:rPr>
          <w:rFonts w:cstheme="minorHAnsi"/>
          <w:color w:val="000000"/>
          <w:lang w:val="en-AU"/>
        </w:rPr>
        <w:t>grant</w:t>
      </w:r>
      <w:r w:rsidR="008956A7" w:rsidRPr="00507FC1">
        <w:rPr>
          <w:rFonts w:cstheme="minorHAnsi"/>
          <w:color w:val="000000"/>
          <w:lang w:val="en-AU"/>
        </w:rPr>
        <w:t xml:space="preserve"> </w:t>
      </w:r>
    </w:p>
    <w:p w14:paraId="4CA3FB42" w14:textId="5EAAEFA6" w:rsidR="008874C3" w:rsidRPr="00507FC1" w:rsidRDefault="00023405" w:rsidP="00507FC1">
      <w:pPr>
        <w:pStyle w:val="ListParagraph"/>
        <w:widowControl/>
        <w:numPr>
          <w:ilvl w:val="0"/>
          <w:numId w:val="14"/>
        </w:numPr>
        <w:autoSpaceDE w:val="0"/>
        <w:autoSpaceDN w:val="0"/>
        <w:adjustRightInd w:val="0"/>
        <w:spacing w:after="16"/>
        <w:jc w:val="both"/>
        <w:rPr>
          <w:rFonts w:cstheme="minorHAnsi"/>
          <w:color w:val="000000"/>
          <w:lang w:val="en-AU"/>
        </w:rPr>
      </w:pPr>
      <w:r>
        <w:rPr>
          <w:rFonts w:cstheme="minorHAnsi"/>
          <w:color w:val="000000"/>
          <w:lang w:val="en-AU"/>
        </w:rPr>
        <w:t>Applicants</w:t>
      </w:r>
      <w:r w:rsidRPr="00507FC1">
        <w:rPr>
          <w:rFonts w:cstheme="minorHAnsi"/>
          <w:color w:val="000000"/>
          <w:lang w:val="en-AU"/>
        </w:rPr>
        <w:t xml:space="preserve"> </w:t>
      </w:r>
      <w:r w:rsidR="001350B1" w:rsidRPr="00507FC1">
        <w:rPr>
          <w:rFonts w:cstheme="minorHAnsi"/>
          <w:bCs/>
          <w:color w:val="000000"/>
          <w:lang w:val="en-AU"/>
        </w:rPr>
        <w:t>must</w:t>
      </w:r>
      <w:r w:rsidR="008874C3" w:rsidRPr="00507FC1">
        <w:rPr>
          <w:rFonts w:cstheme="minorHAnsi"/>
          <w:b/>
          <w:bCs/>
          <w:color w:val="000000"/>
          <w:lang w:val="en-AU"/>
        </w:rPr>
        <w:t xml:space="preserve"> </w:t>
      </w:r>
      <w:r w:rsidR="008874C3" w:rsidRPr="00507FC1">
        <w:rPr>
          <w:rFonts w:cstheme="minorHAnsi"/>
          <w:color w:val="000000"/>
          <w:lang w:val="en-AU"/>
        </w:rPr>
        <w:t xml:space="preserve">have </w:t>
      </w:r>
      <w:r w:rsidR="001350B1" w:rsidRPr="00507FC1">
        <w:rPr>
          <w:rFonts w:cstheme="minorHAnsi"/>
          <w:color w:val="000000"/>
          <w:lang w:val="en-AU"/>
        </w:rPr>
        <w:t xml:space="preserve">successfully completed </w:t>
      </w:r>
      <w:r w:rsidR="00F51855" w:rsidRPr="00507FC1">
        <w:rPr>
          <w:rFonts w:cstheme="minorHAnsi"/>
          <w:color w:val="000000"/>
          <w:lang w:val="en-AU"/>
        </w:rPr>
        <w:t xml:space="preserve">the </w:t>
      </w:r>
      <w:r w:rsidR="008C3210" w:rsidRPr="00507FC1">
        <w:rPr>
          <w:rFonts w:cstheme="minorHAnsi"/>
          <w:color w:val="000000"/>
          <w:lang w:val="en-AU"/>
        </w:rPr>
        <w:t>M3 milestone</w:t>
      </w:r>
    </w:p>
    <w:p w14:paraId="49EAEA1E" w14:textId="5024C39B" w:rsidR="008C3210" w:rsidRPr="00507FC1" w:rsidRDefault="00FC570E" w:rsidP="00507FC1">
      <w:pPr>
        <w:pStyle w:val="ListParagraph"/>
        <w:widowControl/>
        <w:numPr>
          <w:ilvl w:val="0"/>
          <w:numId w:val="14"/>
        </w:numPr>
        <w:autoSpaceDE w:val="0"/>
        <w:autoSpaceDN w:val="0"/>
        <w:adjustRightInd w:val="0"/>
        <w:spacing w:after="16"/>
        <w:jc w:val="both"/>
        <w:rPr>
          <w:rFonts w:cstheme="minorHAnsi"/>
          <w:color w:val="000000"/>
          <w:lang w:val="en-AU"/>
        </w:rPr>
      </w:pPr>
      <w:r w:rsidRPr="00507FC1">
        <w:rPr>
          <w:rFonts w:cstheme="minorHAnsi"/>
          <w:color w:val="000000"/>
          <w:lang w:val="en-AU"/>
        </w:rPr>
        <w:t>Grants</w:t>
      </w:r>
      <w:r w:rsidR="008C3210" w:rsidRPr="00507FC1">
        <w:rPr>
          <w:rFonts w:cstheme="minorHAnsi"/>
          <w:color w:val="000000"/>
          <w:lang w:val="en-AU"/>
        </w:rPr>
        <w:t xml:space="preserve"> will not be made to carry out new research</w:t>
      </w:r>
    </w:p>
    <w:p w14:paraId="54246441" w14:textId="3C924B95" w:rsidR="00F06FFF" w:rsidRPr="00507FC1" w:rsidRDefault="00F06FFF" w:rsidP="00507FC1">
      <w:pPr>
        <w:pStyle w:val="ListParagraph"/>
        <w:widowControl/>
        <w:numPr>
          <w:ilvl w:val="0"/>
          <w:numId w:val="14"/>
        </w:numPr>
        <w:autoSpaceDE w:val="0"/>
        <w:autoSpaceDN w:val="0"/>
        <w:adjustRightInd w:val="0"/>
        <w:spacing w:after="16"/>
        <w:jc w:val="both"/>
        <w:rPr>
          <w:rFonts w:cstheme="minorHAnsi"/>
          <w:color w:val="000000"/>
          <w:lang w:val="en-AU"/>
        </w:rPr>
      </w:pPr>
      <w:r w:rsidRPr="00507FC1">
        <w:rPr>
          <w:rFonts w:cstheme="minorHAnsi"/>
          <w:color w:val="000000"/>
          <w:lang w:val="en-AU"/>
        </w:rPr>
        <w:t xml:space="preserve">Successful applicants </w:t>
      </w:r>
      <w:r w:rsidR="00F51855" w:rsidRPr="00507FC1">
        <w:rPr>
          <w:rFonts w:cstheme="minorHAnsi"/>
          <w:color w:val="000000"/>
          <w:lang w:val="en-AU"/>
        </w:rPr>
        <w:t>cannot concurrently hold</w:t>
      </w:r>
      <w:r w:rsidRPr="00507FC1">
        <w:rPr>
          <w:rFonts w:cstheme="minorHAnsi"/>
          <w:color w:val="000000"/>
          <w:lang w:val="en-AU"/>
        </w:rPr>
        <w:t xml:space="preserve"> </w:t>
      </w:r>
      <w:r w:rsidR="00FC570E" w:rsidRPr="00507FC1">
        <w:rPr>
          <w:rFonts w:cstheme="minorHAnsi"/>
          <w:color w:val="000000"/>
          <w:lang w:val="en-AU"/>
        </w:rPr>
        <w:t>a</w:t>
      </w:r>
      <w:r w:rsidRPr="00507FC1">
        <w:rPr>
          <w:rFonts w:cstheme="minorHAnsi"/>
          <w:color w:val="000000"/>
          <w:lang w:val="en-AU"/>
        </w:rPr>
        <w:t xml:space="preserve"> scholarship of a similar benefit</w:t>
      </w:r>
      <w:r w:rsidR="00A71943" w:rsidRPr="00507FC1">
        <w:rPr>
          <w:rFonts w:cstheme="minorHAnsi"/>
          <w:color w:val="000000"/>
          <w:lang w:val="en-AU"/>
        </w:rPr>
        <w:t xml:space="preserve"> (</w:t>
      </w:r>
      <w:r w:rsidR="00F205BC" w:rsidRPr="00507FC1">
        <w:rPr>
          <w:rFonts w:cstheme="minorHAnsi"/>
          <w:color w:val="000000"/>
          <w:lang w:val="en-AU"/>
        </w:rPr>
        <w:t>e</w:t>
      </w:r>
      <w:r w:rsidR="00F205BC">
        <w:rPr>
          <w:rFonts w:cstheme="minorHAnsi"/>
          <w:color w:val="000000"/>
          <w:lang w:val="en-AU"/>
        </w:rPr>
        <w:t>.</w:t>
      </w:r>
      <w:r w:rsidR="00F205BC" w:rsidRPr="00507FC1">
        <w:rPr>
          <w:rFonts w:cstheme="minorHAnsi"/>
          <w:color w:val="000000"/>
          <w:lang w:val="en-AU"/>
        </w:rPr>
        <w:t>g.</w:t>
      </w:r>
      <w:r w:rsidR="00A71943" w:rsidRPr="00507FC1">
        <w:rPr>
          <w:rFonts w:cstheme="minorHAnsi"/>
          <w:color w:val="000000"/>
          <w:lang w:val="en-AU"/>
        </w:rPr>
        <w:t xml:space="preserve"> you cannot be receiving an RTP Scholarship at commencement of a Curtin Publication </w:t>
      </w:r>
      <w:r w:rsidR="00FC570E" w:rsidRPr="00507FC1">
        <w:rPr>
          <w:rFonts w:cstheme="minorHAnsi"/>
          <w:color w:val="000000"/>
          <w:lang w:val="en-AU"/>
        </w:rPr>
        <w:t>Grant</w:t>
      </w:r>
      <w:r w:rsidR="00A71943" w:rsidRPr="00507FC1">
        <w:rPr>
          <w:rFonts w:cstheme="minorHAnsi"/>
          <w:color w:val="000000"/>
          <w:lang w:val="en-AU"/>
        </w:rPr>
        <w:t xml:space="preserve">) </w:t>
      </w:r>
    </w:p>
    <w:p w14:paraId="1326E5E9" w14:textId="77777777" w:rsidR="008874C3" w:rsidRPr="00507FC1" w:rsidRDefault="008874C3" w:rsidP="00507FC1">
      <w:pPr>
        <w:widowControl/>
        <w:autoSpaceDE w:val="0"/>
        <w:autoSpaceDN w:val="0"/>
        <w:adjustRightInd w:val="0"/>
        <w:jc w:val="both"/>
        <w:rPr>
          <w:rFonts w:cstheme="minorHAnsi"/>
          <w:color w:val="000000"/>
          <w:lang w:val="en-AU"/>
        </w:rPr>
      </w:pPr>
    </w:p>
    <w:p w14:paraId="564EDC62" w14:textId="468FCDF9" w:rsidR="008874C3" w:rsidRPr="00507FC1" w:rsidRDefault="008874C3" w:rsidP="00507FC1">
      <w:pPr>
        <w:widowControl/>
        <w:autoSpaceDE w:val="0"/>
        <w:autoSpaceDN w:val="0"/>
        <w:adjustRightInd w:val="0"/>
        <w:jc w:val="both"/>
        <w:rPr>
          <w:rFonts w:cstheme="minorHAnsi"/>
          <w:lang w:val="en-AU"/>
        </w:rPr>
      </w:pPr>
      <w:r w:rsidRPr="00507FC1">
        <w:rPr>
          <w:rFonts w:cstheme="minorHAnsi"/>
          <w:color w:val="000000"/>
          <w:lang w:val="en-AU"/>
        </w:rPr>
        <w:t xml:space="preserve">The </w:t>
      </w:r>
      <w:r w:rsidRPr="00507FC1">
        <w:rPr>
          <w:rFonts w:cstheme="minorHAnsi"/>
          <w:lang w:val="en-AU"/>
        </w:rPr>
        <w:t>following students are ineligible</w:t>
      </w:r>
      <w:r w:rsidR="00B56A75" w:rsidRPr="00507FC1">
        <w:rPr>
          <w:rFonts w:cstheme="minorHAnsi"/>
          <w:lang w:val="en-AU"/>
        </w:rPr>
        <w:t>:</w:t>
      </w:r>
    </w:p>
    <w:p w14:paraId="2A69730B" w14:textId="77777777" w:rsidR="008C3210" w:rsidRPr="00507FC1" w:rsidRDefault="008C3210" w:rsidP="00507FC1">
      <w:pPr>
        <w:widowControl/>
        <w:autoSpaceDE w:val="0"/>
        <w:autoSpaceDN w:val="0"/>
        <w:adjustRightInd w:val="0"/>
        <w:spacing w:after="21"/>
        <w:jc w:val="both"/>
        <w:rPr>
          <w:rFonts w:cstheme="minorHAnsi"/>
          <w:lang w:val="en-AU"/>
        </w:rPr>
      </w:pPr>
    </w:p>
    <w:p w14:paraId="2A6F45DD" w14:textId="1EC06799" w:rsidR="008C3210" w:rsidRPr="00507FC1" w:rsidRDefault="008874C3" w:rsidP="00507FC1">
      <w:pPr>
        <w:pStyle w:val="ListParagraph"/>
        <w:widowControl/>
        <w:numPr>
          <w:ilvl w:val="0"/>
          <w:numId w:val="16"/>
        </w:numPr>
        <w:autoSpaceDE w:val="0"/>
        <w:autoSpaceDN w:val="0"/>
        <w:adjustRightInd w:val="0"/>
        <w:spacing w:after="21"/>
        <w:jc w:val="both"/>
        <w:rPr>
          <w:rFonts w:cstheme="minorHAnsi"/>
          <w:lang w:val="en-AU"/>
        </w:rPr>
      </w:pPr>
      <w:r w:rsidRPr="00507FC1">
        <w:rPr>
          <w:rFonts w:cstheme="minorHAnsi"/>
          <w:lang w:val="en-AU"/>
        </w:rPr>
        <w:t>Students who</w:t>
      </w:r>
      <w:r w:rsidR="00F205BC">
        <w:rPr>
          <w:rFonts w:cstheme="minorHAnsi"/>
          <w:lang w:val="en-AU"/>
        </w:rPr>
        <w:t xml:space="preserve"> are not in good standing (</w:t>
      </w:r>
      <w:r w:rsidR="001A6DFD">
        <w:rPr>
          <w:rFonts w:cstheme="minorHAnsi"/>
          <w:lang w:val="en-AU"/>
        </w:rPr>
        <w:t>i.e.</w:t>
      </w:r>
      <w:r w:rsidR="00F205BC">
        <w:rPr>
          <w:rFonts w:cstheme="minorHAnsi"/>
          <w:lang w:val="en-AU"/>
        </w:rPr>
        <w:t xml:space="preserve"> have an academic status of conditional, such as not yet met milestone requirements)</w:t>
      </w:r>
    </w:p>
    <w:p w14:paraId="3C95C852" w14:textId="77777777" w:rsidR="008C3210" w:rsidRPr="00507FC1" w:rsidRDefault="008874C3" w:rsidP="00507FC1">
      <w:pPr>
        <w:pStyle w:val="ListParagraph"/>
        <w:widowControl/>
        <w:numPr>
          <w:ilvl w:val="0"/>
          <w:numId w:val="16"/>
        </w:numPr>
        <w:autoSpaceDE w:val="0"/>
        <w:autoSpaceDN w:val="0"/>
        <w:adjustRightInd w:val="0"/>
        <w:spacing w:after="21"/>
        <w:jc w:val="both"/>
        <w:rPr>
          <w:rFonts w:cstheme="minorHAnsi"/>
          <w:color w:val="000000"/>
          <w:lang w:val="en-AU"/>
        </w:rPr>
      </w:pPr>
      <w:r w:rsidRPr="00507FC1">
        <w:rPr>
          <w:rFonts w:cstheme="minorHAnsi"/>
          <w:lang w:val="en-AU"/>
        </w:rPr>
        <w:t>Students whose thesis examination has concluded</w:t>
      </w:r>
    </w:p>
    <w:p w14:paraId="0A424D9E" w14:textId="77777777" w:rsidR="008956A7" w:rsidRPr="00F205BC" w:rsidRDefault="008956A7" w:rsidP="00F205BC">
      <w:pPr>
        <w:widowControl/>
        <w:autoSpaceDE w:val="0"/>
        <w:autoSpaceDN w:val="0"/>
        <w:adjustRightInd w:val="0"/>
        <w:spacing w:after="21"/>
        <w:ind w:left="360"/>
        <w:jc w:val="both"/>
        <w:rPr>
          <w:rFonts w:cstheme="minorHAnsi"/>
          <w:color w:val="000000"/>
          <w:lang w:val="en-AU"/>
        </w:rPr>
      </w:pPr>
    </w:p>
    <w:p w14:paraId="2CA84B57" w14:textId="77777777" w:rsidR="008874C3" w:rsidRPr="00507FC1" w:rsidRDefault="008874C3" w:rsidP="00507FC1">
      <w:pPr>
        <w:widowControl/>
        <w:autoSpaceDE w:val="0"/>
        <w:autoSpaceDN w:val="0"/>
        <w:adjustRightInd w:val="0"/>
        <w:jc w:val="both"/>
        <w:rPr>
          <w:rFonts w:cstheme="minorHAnsi"/>
          <w:color w:val="948A54" w:themeColor="background2" w:themeShade="80"/>
          <w:sz w:val="28"/>
          <w:lang w:val="en-AU"/>
        </w:rPr>
      </w:pPr>
      <w:r w:rsidRPr="00507FC1">
        <w:rPr>
          <w:rFonts w:cstheme="minorHAnsi"/>
          <w:color w:val="948A54" w:themeColor="background2" w:themeShade="80"/>
          <w:sz w:val="28"/>
          <w:lang w:val="en-AU"/>
        </w:rPr>
        <w:t xml:space="preserve">Selection Criteria </w:t>
      </w:r>
    </w:p>
    <w:p w14:paraId="662A1756" w14:textId="77777777" w:rsidR="00507FC1" w:rsidRDefault="008874C3"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Applicants will be assessed on the information provided in the </w:t>
      </w:r>
      <w:r w:rsidR="00507FC1" w:rsidRPr="00507FC1">
        <w:rPr>
          <w:rFonts w:cstheme="minorHAnsi"/>
          <w:color w:val="000000"/>
          <w:lang w:val="en-AU"/>
        </w:rPr>
        <w:t>application form</w:t>
      </w:r>
      <w:r w:rsidRPr="00507FC1">
        <w:rPr>
          <w:rFonts w:cstheme="minorHAnsi"/>
          <w:color w:val="000000"/>
          <w:lang w:val="en-AU"/>
        </w:rPr>
        <w:t xml:space="preserve"> and should provide tangible evidence of overall excellence as represented </w:t>
      </w:r>
      <w:r w:rsidR="00F06FFF" w:rsidRPr="00507FC1">
        <w:rPr>
          <w:rFonts w:cstheme="minorHAnsi"/>
          <w:color w:val="000000"/>
          <w:lang w:val="en-AU"/>
        </w:rPr>
        <w:t xml:space="preserve">by </w:t>
      </w:r>
      <w:r w:rsidRPr="00507FC1">
        <w:rPr>
          <w:rFonts w:cstheme="minorHAnsi"/>
          <w:color w:val="000000"/>
          <w:lang w:val="en-AU"/>
        </w:rPr>
        <w:t xml:space="preserve">the following criteria: </w:t>
      </w:r>
    </w:p>
    <w:p w14:paraId="4F5F1123" w14:textId="77CE2198" w:rsidR="008874C3" w:rsidRPr="00507FC1" w:rsidRDefault="008874C3" w:rsidP="00507FC1">
      <w:pPr>
        <w:widowControl/>
        <w:autoSpaceDE w:val="0"/>
        <w:autoSpaceDN w:val="0"/>
        <w:adjustRightInd w:val="0"/>
        <w:jc w:val="both"/>
        <w:rPr>
          <w:rFonts w:cstheme="minorHAnsi"/>
          <w:color w:val="000000"/>
          <w:lang w:val="en-AU"/>
        </w:rPr>
      </w:pPr>
    </w:p>
    <w:p w14:paraId="0D213EF7" w14:textId="3DD93718" w:rsidR="001350B1" w:rsidRPr="00507FC1" w:rsidRDefault="008874C3" w:rsidP="00507FC1">
      <w:pPr>
        <w:pStyle w:val="ListParagraph"/>
        <w:widowControl/>
        <w:numPr>
          <w:ilvl w:val="0"/>
          <w:numId w:val="17"/>
        </w:numPr>
        <w:autoSpaceDE w:val="0"/>
        <w:autoSpaceDN w:val="0"/>
        <w:adjustRightInd w:val="0"/>
        <w:ind w:left="714" w:hanging="357"/>
        <w:rPr>
          <w:rFonts w:cstheme="minorHAnsi"/>
          <w:b/>
          <w:color w:val="000000"/>
          <w:lang w:val="en-AU"/>
        </w:rPr>
      </w:pPr>
      <w:r w:rsidRPr="00507FC1">
        <w:rPr>
          <w:rFonts w:cstheme="minorHAnsi"/>
          <w:b/>
          <w:bCs/>
          <w:color w:val="000000"/>
          <w:lang w:val="en-AU"/>
        </w:rPr>
        <w:t>Candidature length</w:t>
      </w:r>
      <w:r w:rsidR="00F06FFF" w:rsidRPr="00507FC1">
        <w:rPr>
          <w:rFonts w:cstheme="minorHAnsi"/>
          <w:b/>
          <w:bCs/>
          <w:color w:val="000000"/>
          <w:lang w:val="en-AU"/>
        </w:rPr>
        <w:br/>
      </w:r>
      <w:r w:rsidRPr="00507FC1">
        <w:rPr>
          <w:rFonts w:cstheme="minorHAnsi"/>
          <w:color w:val="000000"/>
          <w:lang w:val="en-AU"/>
        </w:rPr>
        <w:t>Justification of delays in candidature provided by the supervisor may</w:t>
      </w:r>
      <w:r w:rsidR="00F51855" w:rsidRPr="00507FC1">
        <w:rPr>
          <w:rFonts w:cstheme="minorHAnsi"/>
          <w:color w:val="000000"/>
          <w:lang w:val="en-AU"/>
        </w:rPr>
        <w:t xml:space="preserve"> </w:t>
      </w:r>
      <w:r w:rsidRPr="00507FC1">
        <w:rPr>
          <w:rFonts w:cstheme="minorHAnsi"/>
          <w:color w:val="000000"/>
          <w:lang w:val="en-AU"/>
        </w:rPr>
        <w:t>be considered by the Selection Panel, but will need to address</w:t>
      </w:r>
      <w:r w:rsidR="00F06FFF" w:rsidRPr="00507FC1">
        <w:rPr>
          <w:rFonts w:cstheme="minorHAnsi"/>
          <w:color w:val="000000"/>
          <w:lang w:val="en-AU"/>
        </w:rPr>
        <w:t xml:space="preserve"> </w:t>
      </w:r>
      <w:r w:rsidRPr="00507FC1">
        <w:rPr>
          <w:rFonts w:cstheme="minorHAnsi"/>
          <w:color w:val="000000"/>
          <w:lang w:val="en-AU"/>
        </w:rPr>
        <w:t>exceptional circumstances.</w:t>
      </w:r>
    </w:p>
    <w:p w14:paraId="4F7935A3" w14:textId="063411F8" w:rsidR="00F06FFF" w:rsidRPr="00507FC1" w:rsidRDefault="008874C3" w:rsidP="00507FC1">
      <w:pPr>
        <w:pStyle w:val="ListParagraph"/>
        <w:widowControl/>
        <w:numPr>
          <w:ilvl w:val="0"/>
          <w:numId w:val="17"/>
        </w:numPr>
        <w:autoSpaceDE w:val="0"/>
        <w:autoSpaceDN w:val="0"/>
        <w:adjustRightInd w:val="0"/>
        <w:ind w:left="714" w:hanging="357"/>
        <w:jc w:val="both"/>
        <w:rPr>
          <w:rFonts w:cstheme="minorHAnsi"/>
          <w:b/>
          <w:color w:val="000000"/>
          <w:lang w:val="en-AU"/>
        </w:rPr>
      </w:pPr>
      <w:r w:rsidRPr="00507FC1">
        <w:rPr>
          <w:rFonts w:cstheme="minorHAnsi"/>
          <w:b/>
          <w:color w:val="000000"/>
          <w:lang w:val="en-AU"/>
        </w:rPr>
        <w:t>Previous</w:t>
      </w:r>
      <w:r w:rsidR="00F06FFF" w:rsidRPr="00507FC1">
        <w:rPr>
          <w:rFonts w:cstheme="minorHAnsi"/>
          <w:b/>
          <w:color w:val="000000"/>
          <w:lang w:val="en-AU"/>
        </w:rPr>
        <w:t xml:space="preserve"> </w:t>
      </w:r>
      <w:r w:rsidR="00F51855" w:rsidRPr="00507FC1">
        <w:rPr>
          <w:rFonts w:cstheme="minorHAnsi"/>
          <w:b/>
          <w:color w:val="000000"/>
          <w:lang w:val="en-AU"/>
        </w:rPr>
        <w:t>research outputs</w:t>
      </w:r>
    </w:p>
    <w:p w14:paraId="780B98FC" w14:textId="7DCEB70E" w:rsidR="00F338B6" w:rsidRPr="00507FC1" w:rsidRDefault="008874C3" w:rsidP="00507FC1">
      <w:pPr>
        <w:widowControl/>
        <w:autoSpaceDE w:val="0"/>
        <w:autoSpaceDN w:val="0"/>
        <w:adjustRightInd w:val="0"/>
        <w:ind w:left="714"/>
        <w:jc w:val="both"/>
        <w:rPr>
          <w:rFonts w:cstheme="minorHAnsi"/>
          <w:color w:val="212121"/>
          <w:lang w:val="en-AU"/>
        </w:rPr>
      </w:pPr>
      <w:r w:rsidRPr="00507FC1">
        <w:rPr>
          <w:rFonts w:cstheme="minorHAnsi"/>
          <w:color w:val="000000"/>
          <w:lang w:val="en-AU"/>
        </w:rPr>
        <w:t xml:space="preserve">A list of previous </w:t>
      </w:r>
      <w:r w:rsidR="005C1A33" w:rsidRPr="00507FC1">
        <w:rPr>
          <w:rFonts w:cstheme="minorHAnsi"/>
          <w:color w:val="000000"/>
          <w:lang w:val="en-AU"/>
        </w:rPr>
        <w:t xml:space="preserve">research outputs </w:t>
      </w:r>
      <w:r w:rsidRPr="00507FC1">
        <w:rPr>
          <w:rFonts w:cstheme="minorHAnsi"/>
          <w:color w:val="000000"/>
          <w:lang w:val="en-AU"/>
        </w:rPr>
        <w:t>during the enrolment should</w:t>
      </w:r>
      <w:r w:rsidR="00F06FFF" w:rsidRPr="00507FC1">
        <w:rPr>
          <w:rFonts w:cstheme="minorHAnsi"/>
          <w:color w:val="000000"/>
          <w:lang w:val="en-AU"/>
        </w:rPr>
        <w:t xml:space="preserve"> </w:t>
      </w:r>
      <w:r w:rsidRPr="00507FC1">
        <w:rPr>
          <w:rFonts w:cstheme="minorHAnsi"/>
          <w:color w:val="000000"/>
          <w:lang w:val="en-AU"/>
        </w:rPr>
        <w:t xml:space="preserve">include works </w:t>
      </w:r>
      <w:r w:rsidR="005C1A33" w:rsidRPr="00507FC1">
        <w:rPr>
          <w:rFonts w:cstheme="minorHAnsi"/>
          <w:color w:val="000000"/>
          <w:lang w:val="en-AU"/>
        </w:rPr>
        <w:t>you have published and</w:t>
      </w:r>
      <w:r w:rsidR="00F06FFF" w:rsidRPr="00507FC1">
        <w:rPr>
          <w:rFonts w:cstheme="minorHAnsi"/>
          <w:color w:val="000000"/>
          <w:lang w:val="en-AU"/>
        </w:rPr>
        <w:t xml:space="preserve"> </w:t>
      </w:r>
      <w:r w:rsidRPr="00507FC1">
        <w:rPr>
          <w:rFonts w:cstheme="minorHAnsi"/>
          <w:color w:val="000000"/>
          <w:lang w:val="en-AU"/>
        </w:rPr>
        <w:t>work</w:t>
      </w:r>
      <w:r w:rsidR="005C1A33" w:rsidRPr="00507FC1">
        <w:rPr>
          <w:rFonts w:cstheme="minorHAnsi"/>
          <w:color w:val="000000"/>
          <w:lang w:val="en-AU"/>
        </w:rPr>
        <w:t>s in preparation</w:t>
      </w:r>
      <w:r w:rsidRPr="00507FC1">
        <w:rPr>
          <w:rFonts w:cstheme="minorHAnsi"/>
          <w:color w:val="000000"/>
          <w:lang w:val="en-AU"/>
        </w:rPr>
        <w:t xml:space="preserve">. </w:t>
      </w:r>
      <w:r w:rsidRPr="00507FC1">
        <w:rPr>
          <w:rFonts w:cstheme="minorHAnsi"/>
          <w:b/>
          <w:bCs/>
          <w:color w:val="000000"/>
          <w:lang w:val="en-AU"/>
        </w:rPr>
        <w:t xml:space="preserve">If published, </w:t>
      </w:r>
      <w:r w:rsidR="00F51855" w:rsidRPr="00507FC1">
        <w:rPr>
          <w:rFonts w:cstheme="minorHAnsi"/>
          <w:color w:val="000000"/>
          <w:lang w:val="en-AU"/>
        </w:rPr>
        <w:t>provide the digital object identifier (DOI)</w:t>
      </w:r>
      <w:r w:rsidR="005C1A33" w:rsidRPr="00507FC1">
        <w:rPr>
          <w:rFonts w:cstheme="minorHAnsi"/>
          <w:color w:val="000000"/>
          <w:lang w:val="en-AU"/>
        </w:rPr>
        <w:t>.</w:t>
      </w:r>
    </w:p>
    <w:p w14:paraId="6FF8F587" w14:textId="77777777" w:rsidR="00F338B6" w:rsidRPr="00507FC1" w:rsidRDefault="00F338B6" w:rsidP="00507FC1">
      <w:pPr>
        <w:pStyle w:val="ListParagraph"/>
        <w:widowControl/>
        <w:numPr>
          <w:ilvl w:val="0"/>
          <w:numId w:val="17"/>
        </w:numPr>
        <w:autoSpaceDE w:val="0"/>
        <w:autoSpaceDN w:val="0"/>
        <w:adjustRightInd w:val="0"/>
        <w:jc w:val="both"/>
        <w:rPr>
          <w:rFonts w:cstheme="minorHAnsi"/>
          <w:color w:val="212121"/>
          <w:lang w:val="en-AU"/>
        </w:rPr>
      </w:pPr>
      <w:r w:rsidRPr="00507FC1">
        <w:rPr>
          <w:rFonts w:cstheme="minorHAnsi"/>
          <w:b/>
          <w:bCs/>
          <w:color w:val="212121"/>
          <w:lang w:val="en-AU"/>
        </w:rPr>
        <w:t>Endorsement</w:t>
      </w:r>
    </w:p>
    <w:p w14:paraId="56EF8B1E" w14:textId="1CFD7C4A" w:rsidR="00E24466" w:rsidRPr="00507FC1" w:rsidRDefault="00507FC1" w:rsidP="00507FC1">
      <w:pPr>
        <w:widowControl/>
        <w:autoSpaceDE w:val="0"/>
        <w:autoSpaceDN w:val="0"/>
        <w:adjustRightInd w:val="0"/>
        <w:ind w:left="720"/>
        <w:jc w:val="both"/>
        <w:rPr>
          <w:rFonts w:cstheme="minorHAnsi"/>
          <w:color w:val="000000"/>
          <w:lang w:val="en-AU"/>
        </w:rPr>
      </w:pPr>
      <w:r w:rsidRPr="00507FC1">
        <w:rPr>
          <w:rFonts w:cstheme="minorHAnsi"/>
          <w:color w:val="000000"/>
          <w:lang w:val="en-AU"/>
        </w:rPr>
        <w:t xml:space="preserve">Applicants </w:t>
      </w:r>
      <w:r w:rsidR="008874C3" w:rsidRPr="00507FC1">
        <w:rPr>
          <w:rFonts w:cstheme="minorHAnsi"/>
          <w:color w:val="000000"/>
          <w:lang w:val="en-AU"/>
        </w:rPr>
        <w:t xml:space="preserve">who do not meet the selection criteria should not </w:t>
      </w:r>
      <w:r w:rsidRPr="00507FC1">
        <w:rPr>
          <w:rFonts w:cstheme="minorHAnsi"/>
          <w:color w:val="000000"/>
          <w:lang w:val="en-AU"/>
        </w:rPr>
        <w:t xml:space="preserve">be supported by the supervisor and </w:t>
      </w:r>
      <w:r w:rsidR="008874C3" w:rsidRPr="00507FC1">
        <w:rPr>
          <w:rFonts w:cstheme="minorHAnsi"/>
          <w:color w:val="000000"/>
          <w:lang w:val="en-AU"/>
        </w:rPr>
        <w:t xml:space="preserve">put forward </w:t>
      </w:r>
      <w:r w:rsidRPr="00507FC1">
        <w:rPr>
          <w:rFonts w:cstheme="minorHAnsi"/>
          <w:color w:val="000000"/>
          <w:lang w:val="en-AU"/>
        </w:rPr>
        <w:t>for</w:t>
      </w:r>
      <w:r w:rsidR="008874C3" w:rsidRPr="00507FC1">
        <w:rPr>
          <w:rFonts w:cstheme="minorHAnsi"/>
          <w:color w:val="000000"/>
          <w:lang w:val="en-AU"/>
        </w:rPr>
        <w:t xml:space="preserve"> consideration. </w:t>
      </w:r>
    </w:p>
    <w:p w14:paraId="783D0563" w14:textId="31DBD118" w:rsidR="001350B1" w:rsidRPr="00507FC1" w:rsidRDefault="00507FC1" w:rsidP="00507FC1">
      <w:pPr>
        <w:widowControl/>
        <w:autoSpaceDE w:val="0"/>
        <w:autoSpaceDN w:val="0"/>
        <w:adjustRightInd w:val="0"/>
        <w:jc w:val="both"/>
        <w:rPr>
          <w:rFonts w:cstheme="minorHAnsi"/>
          <w:color w:val="948A54" w:themeColor="background2" w:themeShade="80"/>
          <w:sz w:val="28"/>
          <w:lang w:val="en-AU"/>
        </w:rPr>
      </w:pPr>
      <w:r w:rsidRPr="00507FC1">
        <w:rPr>
          <w:rFonts w:cstheme="minorHAnsi"/>
          <w:color w:val="948A54" w:themeColor="background2" w:themeShade="80"/>
          <w:sz w:val="28"/>
          <w:lang w:val="en-AU"/>
        </w:rPr>
        <w:t>Applications</w:t>
      </w:r>
    </w:p>
    <w:p w14:paraId="5159086A" w14:textId="5F46AFD0"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Each </w:t>
      </w:r>
      <w:r w:rsidR="00507FC1" w:rsidRPr="00507FC1">
        <w:rPr>
          <w:rFonts w:cstheme="minorHAnsi"/>
          <w:color w:val="000000"/>
          <w:lang w:val="en-AU"/>
        </w:rPr>
        <w:t>application</w:t>
      </w:r>
      <w:r w:rsidRPr="00507FC1">
        <w:rPr>
          <w:rFonts w:cstheme="minorHAnsi"/>
          <w:color w:val="000000"/>
          <w:lang w:val="en-AU"/>
        </w:rPr>
        <w:t xml:space="preserve"> must be made via the </w:t>
      </w:r>
      <w:r w:rsidR="00507FC1" w:rsidRPr="00507FC1">
        <w:rPr>
          <w:rFonts w:cstheme="minorHAnsi"/>
          <w:color w:val="000000"/>
          <w:lang w:val="en-AU"/>
        </w:rPr>
        <w:t>application</w:t>
      </w:r>
      <w:r w:rsidRPr="00507FC1">
        <w:rPr>
          <w:rFonts w:cstheme="minorHAnsi"/>
          <w:color w:val="000000"/>
          <w:lang w:val="en-AU"/>
        </w:rPr>
        <w:t xml:space="preserve"> form; publication records and any other evidence supporting the </w:t>
      </w:r>
      <w:r w:rsidR="00507FC1" w:rsidRPr="00507FC1">
        <w:rPr>
          <w:rFonts w:cstheme="minorHAnsi"/>
          <w:color w:val="000000"/>
          <w:lang w:val="en-AU"/>
        </w:rPr>
        <w:t xml:space="preserve">application </w:t>
      </w:r>
      <w:r w:rsidRPr="00507FC1">
        <w:rPr>
          <w:rFonts w:cstheme="minorHAnsi"/>
          <w:color w:val="000000"/>
          <w:lang w:val="en-AU"/>
        </w:rPr>
        <w:t xml:space="preserve">should be attached. </w:t>
      </w:r>
      <w:r w:rsidR="00507FC1">
        <w:rPr>
          <w:rFonts w:cstheme="minorHAnsi"/>
          <w:color w:val="000000"/>
          <w:lang w:val="en-AU"/>
        </w:rPr>
        <w:t>Max 2 pages.</w:t>
      </w:r>
    </w:p>
    <w:p w14:paraId="4CC3AA56" w14:textId="77777777" w:rsidR="00297E07" w:rsidRDefault="00297E07" w:rsidP="00507FC1">
      <w:pPr>
        <w:widowControl/>
        <w:autoSpaceDE w:val="0"/>
        <w:autoSpaceDN w:val="0"/>
        <w:adjustRightInd w:val="0"/>
        <w:jc w:val="both"/>
        <w:rPr>
          <w:rFonts w:cstheme="minorHAnsi"/>
          <w:color w:val="948A54" w:themeColor="background2" w:themeShade="80"/>
          <w:sz w:val="28"/>
          <w:lang w:val="en-AU"/>
        </w:rPr>
      </w:pPr>
    </w:p>
    <w:p w14:paraId="73374BCD" w14:textId="09423A4F" w:rsidR="00FC570E" w:rsidRPr="00F23A93" w:rsidRDefault="00FC570E" w:rsidP="00507FC1">
      <w:pPr>
        <w:widowControl/>
        <w:autoSpaceDE w:val="0"/>
        <w:autoSpaceDN w:val="0"/>
        <w:adjustRightInd w:val="0"/>
        <w:jc w:val="both"/>
        <w:rPr>
          <w:rFonts w:cstheme="minorHAnsi"/>
          <w:color w:val="948A54" w:themeColor="background2" w:themeShade="80"/>
          <w:sz w:val="28"/>
          <w:lang w:val="en-AU"/>
        </w:rPr>
      </w:pPr>
      <w:r w:rsidRPr="00F23A93">
        <w:rPr>
          <w:rFonts w:cstheme="minorHAnsi"/>
          <w:color w:val="948A54" w:themeColor="background2" w:themeShade="80"/>
          <w:sz w:val="28"/>
          <w:lang w:val="en-AU"/>
        </w:rPr>
        <w:t>Due Dates</w:t>
      </w:r>
    </w:p>
    <w:p w14:paraId="5FA4B055" w14:textId="2E755928" w:rsidR="001350B1" w:rsidRPr="00507FC1" w:rsidRDefault="00FC570E"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The Curtin Publication Grant will be open </w:t>
      </w:r>
      <w:r w:rsidR="00F23A93">
        <w:rPr>
          <w:rFonts w:cstheme="minorHAnsi"/>
          <w:color w:val="000000"/>
          <w:lang w:val="en-AU"/>
        </w:rPr>
        <w:t xml:space="preserve">in accordance with the timeline below. All applications are to be </w:t>
      </w:r>
      <w:r w:rsidRPr="00507FC1">
        <w:rPr>
          <w:rFonts w:cstheme="minorHAnsi"/>
          <w:color w:val="000000"/>
          <w:lang w:val="en-AU"/>
        </w:rPr>
        <w:t>submitted directly to the GRS</w:t>
      </w:r>
      <w:r w:rsidR="00AF4699" w:rsidRPr="00507FC1">
        <w:rPr>
          <w:rFonts w:cstheme="minorHAnsi"/>
          <w:color w:val="000000"/>
          <w:lang w:val="en-AU"/>
        </w:rPr>
        <w:t xml:space="preserve"> via</w:t>
      </w:r>
      <w:r w:rsidR="00F23A93">
        <w:rPr>
          <w:rFonts w:cstheme="minorHAnsi"/>
          <w:color w:val="000000"/>
          <w:lang w:val="en-AU"/>
        </w:rPr>
        <w:t xml:space="preserve"> </w:t>
      </w:r>
      <w:hyperlink r:id="rId9" w:history="1">
        <w:r w:rsidR="00507FC1" w:rsidRPr="00644744">
          <w:rPr>
            <w:rStyle w:val="Hyperlink"/>
            <w:rFonts w:eastAsia="Arial" w:cstheme="minorHAnsi"/>
            <w:b/>
          </w:rPr>
          <w:t>HDRSCH-applications@curtin.edu.au</w:t>
        </w:r>
      </w:hyperlink>
      <w:r w:rsidRPr="00DE389F">
        <w:rPr>
          <w:rFonts w:cstheme="minorHAnsi"/>
          <w:color w:val="000000"/>
          <w:lang w:val="en-AU"/>
        </w:rPr>
        <w:t>.</w:t>
      </w:r>
      <w:r w:rsidRPr="00507FC1">
        <w:rPr>
          <w:rFonts w:cstheme="minorHAnsi"/>
          <w:color w:val="000000"/>
          <w:lang w:val="en-AU"/>
        </w:rPr>
        <w:t xml:space="preserve"> </w:t>
      </w:r>
      <w:bookmarkStart w:id="0" w:name="_GoBack"/>
      <w:bookmarkEnd w:id="0"/>
    </w:p>
    <w:p w14:paraId="5DCEC6B1" w14:textId="395DC394" w:rsidR="00FC570E" w:rsidRPr="00507FC1" w:rsidRDefault="00FC570E" w:rsidP="00507FC1">
      <w:pPr>
        <w:widowControl/>
        <w:autoSpaceDE w:val="0"/>
        <w:autoSpaceDN w:val="0"/>
        <w:adjustRightInd w:val="0"/>
        <w:jc w:val="both"/>
        <w:rPr>
          <w:rFonts w:cstheme="minorHAnsi"/>
          <w:color w:val="000000"/>
          <w:lang w:val="en-AU"/>
        </w:rPr>
      </w:pPr>
    </w:p>
    <w:p w14:paraId="5AF7F356" w14:textId="5E807835" w:rsidR="00FC570E" w:rsidRPr="00507FC1" w:rsidRDefault="00FC570E"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Each faculty will be provided with a consolidated list of </w:t>
      </w:r>
      <w:r w:rsidR="00507FC1" w:rsidRPr="00507FC1">
        <w:rPr>
          <w:rFonts w:cstheme="minorHAnsi"/>
          <w:color w:val="000000"/>
          <w:lang w:val="en-AU"/>
        </w:rPr>
        <w:t xml:space="preserve">applications </w:t>
      </w:r>
      <w:r w:rsidRPr="00507FC1">
        <w:rPr>
          <w:rFonts w:cstheme="minorHAnsi"/>
          <w:color w:val="000000"/>
          <w:lang w:val="en-AU"/>
        </w:rPr>
        <w:t xml:space="preserve">that are to be ranked and </w:t>
      </w:r>
      <w:r w:rsidR="00AF4699" w:rsidRPr="00507FC1">
        <w:rPr>
          <w:rFonts w:cstheme="minorHAnsi"/>
          <w:color w:val="000000"/>
          <w:lang w:val="en-AU"/>
        </w:rPr>
        <w:t xml:space="preserve">returned to the GRS selection committee for final assessment and determination. </w:t>
      </w:r>
    </w:p>
    <w:p w14:paraId="210D2D29" w14:textId="118A4E72" w:rsidR="00FC570E" w:rsidRPr="00507FC1" w:rsidRDefault="00FC570E" w:rsidP="00507FC1">
      <w:pPr>
        <w:widowControl/>
        <w:autoSpaceDE w:val="0"/>
        <w:autoSpaceDN w:val="0"/>
        <w:adjustRightInd w:val="0"/>
        <w:jc w:val="both"/>
        <w:rPr>
          <w:rFonts w:cstheme="minorHAnsi"/>
          <w:color w:val="000000"/>
          <w:lang w:val="en-AU"/>
        </w:rPr>
      </w:pPr>
    </w:p>
    <w:p w14:paraId="01F02902" w14:textId="098E239D" w:rsidR="00FC570E" w:rsidRPr="00507FC1" w:rsidRDefault="00AF4699" w:rsidP="00507FC1">
      <w:pPr>
        <w:widowControl/>
        <w:autoSpaceDE w:val="0"/>
        <w:autoSpaceDN w:val="0"/>
        <w:adjustRightInd w:val="0"/>
        <w:jc w:val="both"/>
        <w:rPr>
          <w:rFonts w:cstheme="minorHAnsi"/>
          <w:color w:val="000000"/>
          <w:lang w:val="en-AU"/>
        </w:rPr>
      </w:pPr>
      <w:r w:rsidRPr="00507FC1">
        <w:rPr>
          <w:rFonts w:cstheme="minorHAnsi"/>
          <w:color w:val="000000"/>
          <w:lang w:val="en-AU"/>
        </w:rPr>
        <w:t xml:space="preserve">Outcomes will be communicated to all </w:t>
      </w:r>
      <w:r w:rsidR="00507FC1" w:rsidRPr="00507FC1">
        <w:rPr>
          <w:rFonts w:cstheme="minorHAnsi"/>
          <w:color w:val="000000"/>
          <w:lang w:val="en-AU"/>
        </w:rPr>
        <w:t xml:space="preserve">applicants </w:t>
      </w:r>
      <w:r w:rsidRPr="00507FC1">
        <w:rPr>
          <w:rFonts w:cstheme="minorHAnsi"/>
          <w:color w:val="000000"/>
          <w:lang w:val="en-AU"/>
        </w:rPr>
        <w:t>within one month of the GRS selection committee’s final assessment and determination.</w:t>
      </w:r>
    </w:p>
    <w:p w14:paraId="1240AC61" w14:textId="77777777" w:rsidR="00AF4699" w:rsidRPr="00507FC1" w:rsidRDefault="00AF4699" w:rsidP="00507FC1">
      <w:pPr>
        <w:widowControl/>
        <w:autoSpaceDE w:val="0"/>
        <w:autoSpaceDN w:val="0"/>
        <w:adjustRightInd w:val="0"/>
        <w:jc w:val="both"/>
        <w:rPr>
          <w:rFonts w:cstheme="minorHAnsi"/>
          <w:color w:val="000000"/>
          <w:lang w:val="en-AU"/>
        </w:rPr>
      </w:pPr>
    </w:p>
    <w:p w14:paraId="4C0DA750" w14:textId="77777777" w:rsidR="001350B1" w:rsidRPr="00507FC1" w:rsidRDefault="001350B1" w:rsidP="00507FC1">
      <w:pPr>
        <w:widowControl/>
        <w:autoSpaceDE w:val="0"/>
        <w:autoSpaceDN w:val="0"/>
        <w:adjustRightInd w:val="0"/>
        <w:jc w:val="both"/>
        <w:rPr>
          <w:rFonts w:cstheme="minorHAnsi"/>
          <w:color w:val="948A54" w:themeColor="background2" w:themeShade="80"/>
          <w:sz w:val="28"/>
          <w:lang w:val="en-AU"/>
        </w:rPr>
      </w:pPr>
      <w:r w:rsidRPr="00507FC1">
        <w:rPr>
          <w:rFonts w:cstheme="minorHAnsi"/>
          <w:color w:val="948A54" w:themeColor="background2" w:themeShade="80"/>
          <w:sz w:val="28"/>
          <w:lang w:val="en-AU"/>
        </w:rPr>
        <w:t xml:space="preserve">Conditions of the Award </w:t>
      </w:r>
    </w:p>
    <w:p w14:paraId="42D87A42" w14:textId="77777777"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color w:val="000000"/>
          <w:lang w:val="en-AU"/>
        </w:rPr>
        <w:t>All applicants will be notified via email. Successful awardees must abi</w:t>
      </w:r>
      <w:r w:rsidR="008956A7" w:rsidRPr="00507FC1">
        <w:rPr>
          <w:rFonts w:cstheme="minorHAnsi"/>
          <w:color w:val="000000"/>
          <w:lang w:val="en-AU"/>
        </w:rPr>
        <w:t>de by the following conditions.</w:t>
      </w:r>
    </w:p>
    <w:p w14:paraId="05D719C9" w14:textId="77777777" w:rsidR="001350B1" w:rsidRPr="00507FC1" w:rsidRDefault="001350B1" w:rsidP="00507FC1">
      <w:pPr>
        <w:widowControl/>
        <w:autoSpaceDE w:val="0"/>
        <w:autoSpaceDN w:val="0"/>
        <w:adjustRightInd w:val="0"/>
        <w:jc w:val="both"/>
        <w:rPr>
          <w:rFonts w:cstheme="minorHAnsi"/>
          <w:color w:val="000000"/>
          <w:lang w:val="en-AU"/>
        </w:rPr>
      </w:pPr>
    </w:p>
    <w:p w14:paraId="2804E566" w14:textId="77777777"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b/>
          <w:bCs/>
          <w:color w:val="000000"/>
          <w:lang w:val="en-AU"/>
        </w:rPr>
        <w:t>Acceptance</w:t>
      </w:r>
    </w:p>
    <w:p w14:paraId="5EE1486E" w14:textId="0728032A" w:rsidR="001350B1" w:rsidRPr="00507FC1" w:rsidRDefault="001350B1" w:rsidP="00507FC1">
      <w:pPr>
        <w:pStyle w:val="ListParagraph"/>
        <w:widowControl/>
        <w:numPr>
          <w:ilvl w:val="0"/>
          <w:numId w:val="20"/>
        </w:numPr>
        <w:autoSpaceDE w:val="0"/>
        <w:autoSpaceDN w:val="0"/>
        <w:adjustRightInd w:val="0"/>
        <w:jc w:val="both"/>
        <w:rPr>
          <w:rFonts w:cstheme="minorHAnsi"/>
          <w:color w:val="000000"/>
          <w:lang w:val="en-AU"/>
        </w:rPr>
      </w:pPr>
      <w:r w:rsidRPr="00507FC1">
        <w:rPr>
          <w:rFonts w:cstheme="minorHAnsi"/>
          <w:color w:val="000000"/>
          <w:lang w:val="en-AU"/>
        </w:rPr>
        <w:t>All awardees must notify</w:t>
      </w:r>
      <w:r w:rsidR="00856257">
        <w:rPr>
          <w:rFonts w:cstheme="minorHAnsi"/>
          <w:color w:val="000000"/>
          <w:lang w:val="en-AU"/>
        </w:rPr>
        <w:t xml:space="preserve"> the</w:t>
      </w:r>
      <w:r w:rsidRPr="00507FC1">
        <w:rPr>
          <w:rFonts w:cstheme="minorHAnsi"/>
          <w:color w:val="000000"/>
          <w:lang w:val="en-AU"/>
        </w:rPr>
        <w:t xml:space="preserve"> Graduate Research School within</w:t>
      </w:r>
      <w:r w:rsidR="005C1A33" w:rsidRPr="00507FC1">
        <w:rPr>
          <w:rFonts w:cstheme="minorHAnsi"/>
          <w:color w:val="000000"/>
          <w:lang w:val="en-AU"/>
        </w:rPr>
        <w:t xml:space="preserve"> </w:t>
      </w:r>
      <w:r w:rsidRPr="00507FC1">
        <w:rPr>
          <w:rFonts w:cstheme="minorHAnsi"/>
          <w:color w:val="000000"/>
          <w:lang w:val="en-AU"/>
        </w:rPr>
        <w:t xml:space="preserve">5 working days if they wish to accept or declined the </w:t>
      </w:r>
      <w:r w:rsidR="00FC570E" w:rsidRPr="00507FC1">
        <w:rPr>
          <w:rFonts w:cstheme="minorHAnsi"/>
          <w:color w:val="000000"/>
          <w:lang w:val="en-AU"/>
        </w:rPr>
        <w:t>Grant</w:t>
      </w:r>
      <w:r w:rsidRPr="00507FC1">
        <w:rPr>
          <w:rFonts w:cstheme="minorHAnsi"/>
          <w:color w:val="000000"/>
          <w:lang w:val="en-AU"/>
        </w:rPr>
        <w:t>.</w:t>
      </w:r>
    </w:p>
    <w:p w14:paraId="03A47DA7" w14:textId="77777777"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b/>
          <w:bCs/>
          <w:color w:val="000000"/>
          <w:lang w:val="en-AU"/>
        </w:rPr>
        <w:t>Commencement</w:t>
      </w:r>
    </w:p>
    <w:p w14:paraId="58753367" w14:textId="1D7AA520" w:rsidR="001350B1" w:rsidRPr="00507FC1" w:rsidRDefault="001350B1" w:rsidP="00507FC1">
      <w:pPr>
        <w:pStyle w:val="ListParagraph"/>
        <w:widowControl/>
        <w:numPr>
          <w:ilvl w:val="0"/>
          <w:numId w:val="20"/>
        </w:numPr>
        <w:autoSpaceDE w:val="0"/>
        <w:autoSpaceDN w:val="0"/>
        <w:adjustRightInd w:val="0"/>
        <w:jc w:val="both"/>
        <w:rPr>
          <w:rFonts w:cstheme="minorHAnsi"/>
          <w:color w:val="000000"/>
          <w:lang w:val="en-AU"/>
        </w:rPr>
      </w:pPr>
      <w:r w:rsidRPr="00507FC1">
        <w:rPr>
          <w:rFonts w:cstheme="minorHAnsi"/>
          <w:color w:val="000000"/>
          <w:lang w:val="en-AU"/>
        </w:rPr>
        <w:t xml:space="preserve">Student awardees whose </w:t>
      </w:r>
      <w:r w:rsidRPr="00507FC1">
        <w:rPr>
          <w:rFonts w:cstheme="minorHAnsi"/>
          <w:b/>
          <w:bCs/>
          <w:color w:val="000000"/>
          <w:lang w:val="en-AU"/>
        </w:rPr>
        <w:t xml:space="preserve">thesis is already </w:t>
      </w:r>
      <w:r w:rsidRPr="00507FC1">
        <w:rPr>
          <w:rFonts w:cstheme="minorHAnsi"/>
          <w:color w:val="000000"/>
          <w:lang w:val="en-AU"/>
        </w:rPr>
        <w:t>under examination, must take up the award immediately and prov</w:t>
      </w:r>
      <w:r w:rsidR="00856257">
        <w:rPr>
          <w:rFonts w:cstheme="minorHAnsi"/>
          <w:color w:val="000000"/>
          <w:lang w:val="en-AU"/>
        </w:rPr>
        <w:t>ide the</w:t>
      </w:r>
      <w:r w:rsidR="009309DB">
        <w:rPr>
          <w:rFonts w:cstheme="minorHAnsi"/>
          <w:color w:val="000000"/>
          <w:lang w:val="en-AU"/>
        </w:rPr>
        <w:t xml:space="preserve"> </w:t>
      </w:r>
      <w:r w:rsidRPr="00507FC1">
        <w:rPr>
          <w:rFonts w:cstheme="minorHAnsi"/>
          <w:color w:val="000000"/>
          <w:lang w:val="en-AU"/>
        </w:rPr>
        <w:t xml:space="preserve">Graduate Research School with the relevant </w:t>
      </w:r>
      <w:r w:rsidR="00FC570E" w:rsidRPr="00507FC1">
        <w:rPr>
          <w:rFonts w:cstheme="minorHAnsi"/>
          <w:color w:val="000000"/>
          <w:lang w:val="en-AU"/>
        </w:rPr>
        <w:t xml:space="preserve">Grant </w:t>
      </w:r>
      <w:r w:rsidRPr="00507FC1">
        <w:rPr>
          <w:rFonts w:cstheme="minorHAnsi"/>
          <w:color w:val="000000"/>
          <w:lang w:val="en-AU"/>
        </w:rPr>
        <w:t>payment details at the time of acceptance</w:t>
      </w:r>
    </w:p>
    <w:p w14:paraId="2341D80D" w14:textId="6244E0B6" w:rsidR="001350B1" w:rsidRPr="00507FC1" w:rsidRDefault="001350B1" w:rsidP="00507FC1">
      <w:pPr>
        <w:pStyle w:val="ListParagraph"/>
        <w:widowControl/>
        <w:numPr>
          <w:ilvl w:val="0"/>
          <w:numId w:val="20"/>
        </w:numPr>
        <w:autoSpaceDE w:val="0"/>
        <w:autoSpaceDN w:val="0"/>
        <w:adjustRightInd w:val="0"/>
        <w:jc w:val="both"/>
        <w:rPr>
          <w:rFonts w:cstheme="minorHAnsi"/>
          <w:color w:val="000000"/>
          <w:lang w:val="en-AU"/>
        </w:rPr>
      </w:pPr>
      <w:r w:rsidRPr="00507FC1">
        <w:rPr>
          <w:rFonts w:cstheme="minorHAnsi"/>
          <w:color w:val="000000"/>
          <w:lang w:val="en-AU"/>
        </w:rPr>
        <w:t>Students who are already in receipt of a scholarship (</w:t>
      </w:r>
      <w:proofErr w:type="spellStart"/>
      <w:r w:rsidRPr="00507FC1">
        <w:rPr>
          <w:rFonts w:cstheme="minorHAnsi"/>
          <w:color w:val="000000"/>
          <w:lang w:val="en-AU"/>
        </w:rPr>
        <w:t>eg</w:t>
      </w:r>
      <w:proofErr w:type="spellEnd"/>
      <w:r w:rsidRPr="00507FC1">
        <w:rPr>
          <w:rFonts w:cstheme="minorHAnsi"/>
          <w:color w:val="000000"/>
          <w:lang w:val="en-AU"/>
        </w:rPr>
        <w:t xml:space="preserve">: RTP) and wish to receive the Publication </w:t>
      </w:r>
      <w:r w:rsidR="00FC570E" w:rsidRPr="00507FC1">
        <w:rPr>
          <w:rFonts w:cstheme="minorHAnsi"/>
          <w:color w:val="000000"/>
          <w:lang w:val="en-AU"/>
        </w:rPr>
        <w:t xml:space="preserve">Grant </w:t>
      </w:r>
      <w:r w:rsidRPr="00507FC1">
        <w:rPr>
          <w:rFonts w:cstheme="minorHAnsi"/>
          <w:color w:val="000000"/>
          <w:lang w:val="en-AU"/>
        </w:rPr>
        <w:t xml:space="preserve">must indicate when they would like </w:t>
      </w:r>
      <w:r w:rsidR="00FC570E" w:rsidRPr="00507FC1">
        <w:rPr>
          <w:rFonts w:cstheme="minorHAnsi"/>
          <w:color w:val="000000"/>
          <w:lang w:val="en-AU"/>
        </w:rPr>
        <w:t>the</w:t>
      </w:r>
      <w:r w:rsidRPr="00507FC1">
        <w:rPr>
          <w:rFonts w:cstheme="minorHAnsi"/>
          <w:color w:val="000000"/>
          <w:lang w:val="en-AU"/>
        </w:rPr>
        <w:t xml:space="preserve"> Publication </w:t>
      </w:r>
      <w:r w:rsidR="00FC570E" w:rsidRPr="00507FC1">
        <w:rPr>
          <w:rFonts w:cstheme="minorHAnsi"/>
          <w:color w:val="000000"/>
          <w:lang w:val="en-AU"/>
        </w:rPr>
        <w:t xml:space="preserve">Grant to be </w:t>
      </w:r>
      <w:r w:rsidRPr="00507FC1">
        <w:rPr>
          <w:rFonts w:cstheme="minorHAnsi"/>
          <w:color w:val="000000"/>
          <w:lang w:val="en-AU"/>
        </w:rPr>
        <w:t>activated at the time of acceptance.</w:t>
      </w:r>
    </w:p>
    <w:p w14:paraId="300A3833" w14:textId="77777777"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b/>
          <w:bCs/>
          <w:color w:val="000000"/>
          <w:lang w:val="en-AU"/>
        </w:rPr>
        <w:t>Attendance</w:t>
      </w:r>
    </w:p>
    <w:p w14:paraId="131ACF54" w14:textId="10315BE7" w:rsidR="001350B1" w:rsidRPr="00507FC1" w:rsidRDefault="001350B1" w:rsidP="00507FC1">
      <w:pPr>
        <w:pStyle w:val="ListParagraph"/>
        <w:widowControl/>
        <w:numPr>
          <w:ilvl w:val="0"/>
          <w:numId w:val="21"/>
        </w:numPr>
        <w:autoSpaceDE w:val="0"/>
        <w:autoSpaceDN w:val="0"/>
        <w:adjustRightInd w:val="0"/>
        <w:jc w:val="both"/>
        <w:rPr>
          <w:rFonts w:cstheme="minorHAnsi"/>
          <w:color w:val="000000"/>
          <w:lang w:val="en-AU"/>
        </w:rPr>
      </w:pPr>
      <w:r w:rsidRPr="00507FC1">
        <w:rPr>
          <w:rFonts w:cstheme="minorHAnsi"/>
          <w:color w:val="000000"/>
          <w:lang w:val="en-AU"/>
        </w:rPr>
        <w:t xml:space="preserve">Awardees must maintain regular contact with their supervisor(s) during the tenure of the </w:t>
      </w:r>
      <w:r w:rsidR="00FC570E" w:rsidRPr="00507FC1">
        <w:rPr>
          <w:rFonts w:cstheme="minorHAnsi"/>
          <w:color w:val="000000"/>
          <w:lang w:val="en-AU"/>
        </w:rPr>
        <w:t>Grant</w:t>
      </w:r>
    </w:p>
    <w:p w14:paraId="069071FB" w14:textId="77777777" w:rsidR="001350B1" w:rsidRPr="00507FC1" w:rsidRDefault="001350B1" w:rsidP="00507FC1">
      <w:pPr>
        <w:widowControl/>
        <w:autoSpaceDE w:val="0"/>
        <w:autoSpaceDN w:val="0"/>
        <w:adjustRightInd w:val="0"/>
        <w:jc w:val="both"/>
        <w:rPr>
          <w:rFonts w:cstheme="minorHAnsi"/>
          <w:color w:val="000000"/>
          <w:lang w:val="en-AU"/>
        </w:rPr>
      </w:pPr>
      <w:r w:rsidRPr="00507FC1">
        <w:rPr>
          <w:rFonts w:cstheme="minorHAnsi"/>
          <w:b/>
          <w:bCs/>
          <w:color w:val="000000"/>
          <w:lang w:val="en-AU"/>
        </w:rPr>
        <w:t>Compliance</w:t>
      </w:r>
    </w:p>
    <w:p w14:paraId="6E7160F4" w14:textId="53CCC8AE" w:rsidR="001350B1" w:rsidRPr="00507FC1" w:rsidRDefault="001350B1" w:rsidP="00507FC1">
      <w:pPr>
        <w:pStyle w:val="ListParagraph"/>
        <w:widowControl/>
        <w:numPr>
          <w:ilvl w:val="0"/>
          <w:numId w:val="21"/>
        </w:numPr>
        <w:autoSpaceDE w:val="0"/>
        <w:autoSpaceDN w:val="0"/>
        <w:adjustRightInd w:val="0"/>
        <w:jc w:val="both"/>
        <w:rPr>
          <w:rFonts w:cstheme="minorHAnsi"/>
          <w:color w:val="000000"/>
          <w:lang w:val="en-AU"/>
        </w:rPr>
      </w:pPr>
      <w:r w:rsidRPr="00507FC1">
        <w:rPr>
          <w:rFonts w:cstheme="minorHAnsi"/>
          <w:color w:val="000000"/>
          <w:lang w:val="en-AU"/>
        </w:rPr>
        <w:t xml:space="preserve">International students on a student visa must abide by ESOS requirements. </w:t>
      </w:r>
      <w:r w:rsidR="00507FC1">
        <w:rPr>
          <w:rFonts w:cstheme="minorHAnsi"/>
          <w:color w:val="000000"/>
          <w:lang w:val="en-AU"/>
        </w:rPr>
        <w:t>For a</w:t>
      </w:r>
      <w:r w:rsidRPr="00507FC1">
        <w:rPr>
          <w:rFonts w:cstheme="minorHAnsi"/>
          <w:color w:val="000000"/>
          <w:lang w:val="en-AU"/>
        </w:rPr>
        <w:t>dvice</w:t>
      </w:r>
      <w:r w:rsidR="00507FC1">
        <w:rPr>
          <w:rFonts w:cstheme="minorHAnsi"/>
          <w:color w:val="000000"/>
          <w:lang w:val="en-AU"/>
        </w:rPr>
        <w:t>, contact</w:t>
      </w:r>
      <w:r w:rsidRPr="00507FC1">
        <w:rPr>
          <w:rFonts w:cstheme="minorHAnsi"/>
          <w:color w:val="000000"/>
          <w:lang w:val="en-AU"/>
        </w:rPr>
        <w:t xml:space="preserve"> the Department of Immigration and Citizenship</w:t>
      </w:r>
      <w:r w:rsidR="00507FC1">
        <w:rPr>
          <w:rFonts w:cstheme="minorHAnsi"/>
          <w:color w:val="000000"/>
          <w:lang w:val="en-AU"/>
        </w:rPr>
        <w:t xml:space="preserve"> at </w:t>
      </w:r>
      <w:r w:rsidRPr="00507FC1">
        <w:rPr>
          <w:rFonts w:cstheme="minorHAnsi"/>
          <w:color w:val="0000FF"/>
          <w:lang w:val="en-AU"/>
        </w:rPr>
        <w:t>http://www.immi.gov.au/</w:t>
      </w:r>
      <w:r w:rsidRPr="00507FC1">
        <w:rPr>
          <w:rFonts w:cstheme="minorHAnsi"/>
          <w:color w:val="000000"/>
          <w:lang w:val="en-AU"/>
        </w:rPr>
        <w:t>.</w:t>
      </w:r>
    </w:p>
    <w:p w14:paraId="0EA16861" w14:textId="6431820A" w:rsidR="001350B1" w:rsidRPr="00297E07" w:rsidRDefault="001350B1" w:rsidP="00507FC1">
      <w:pPr>
        <w:pStyle w:val="ListParagraph"/>
        <w:widowControl/>
        <w:numPr>
          <w:ilvl w:val="0"/>
          <w:numId w:val="21"/>
        </w:numPr>
        <w:autoSpaceDE w:val="0"/>
        <w:autoSpaceDN w:val="0"/>
        <w:adjustRightInd w:val="0"/>
        <w:jc w:val="both"/>
        <w:rPr>
          <w:rFonts w:cstheme="minorHAnsi"/>
          <w:lang w:val="en-AU"/>
        </w:rPr>
      </w:pPr>
      <w:r w:rsidRPr="00297E07">
        <w:rPr>
          <w:rFonts w:cstheme="minorHAnsi"/>
          <w:lang w:val="en-AU"/>
        </w:rPr>
        <w:t xml:space="preserve">A Curtin Publication </w:t>
      </w:r>
      <w:r w:rsidR="00FC570E" w:rsidRPr="00297E07">
        <w:rPr>
          <w:rFonts w:cstheme="minorHAnsi"/>
          <w:lang w:val="en-AU"/>
        </w:rPr>
        <w:t xml:space="preserve">Grant </w:t>
      </w:r>
      <w:r w:rsidRPr="00297E07">
        <w:rPr>
          <w:rFonts w:cstheme="minorHAnsi"/>
          <w:lang w:val="en-AU"/>
        </w:rPr>
        <w:t>cannot be held concurrently with another award offering similar benefits.</w:t>
      </w:r>
    </w:p>
    <w:p w14:paraId="0330BAFD" w14:textId="41ED4AD7" w:rsidR="00297E07" w:rsidRPr="00297E07" w:rsidRDefault="00297E07" w:rsidP="00297E07">
      <w:pPr>
        <w:pStyle w:val="ListParagraph"/>
        <w:widowControl/>
        <w:numPr>
          <w:ilvl w:val="0"/>
          <w:numId w:val="21"/>
        </w:numPr>
      </w:pPr>
      <w:r>
        <w:t>R</w:t>
      </w:r>
      <w:r w:rsidRPr="00297E07">
        <w:t>esearch outputs must be targeted at high quality peer review publication. (Not a Conference).</w:t>
      </w:r>
    </w:p>
    <w:p w14:paraId="53473CB7" w14:textId="5F14E497" w:rsidR="00297E07" w:rsidRPr="00297E07" w:rsidRDefault="00297E07" w:rsidP="00297E07">
      <w:pPr>
        <w:pStyle w:val="ListParagraph"/>
        <w:widowControl/>
        <w:numPr>
          <w:ilvl w:val="0"/>
          <w:numId w:val="21"/>
        </w:numPr>
      </w:pPr>
      <w:r w:rsidRPr="00297E07">
        <w:t xml:space="preserve">It is </w:t>
      </w:r>
      <w:r w:rsidRPr="00297E07">
        <w:t>expect</w:t>
      </w:r>
      <w:r w:rsidRPr="00297E07">
        <w:t>ed t</w:t>
      </w:r>
      <w:r w:rsidRPr="00297E07">
        <w:t xml:space="preserve">hat </w:t>
      </w:r>
      <w:r w:rsidRPr="00297E07">
        <w:t xml:space="preserve">recipients are </w:t>
      </w:r>
      <w:r w:rsidRPr="00297E07">
        <w:t>first author and the work is a derivative of the</w:t>
      </w:r>
      <w:r w:rsidRPr="00297E07">
        <w:t>ir</w:t>
      </w:r>
      <w:r w:rsidRPr="00297E07">
        <w:t xml:space="preserve"> Research Training program (Thesis). </w:t>
      </w:r>
    </w:p>
    <w:p w14:paraId="5A5697F7" w14:textId="0B41C109" w:rsidR="00297E07" w:rsidRPr="00297E07" w:rsidRDefault="00297E07" w:rsidP="00347B65">
      <w:pPr>
        <w:pStyle w:val="ListParagraph"/>
        <w:widowControl/>
        <w:numPr>
          <w:ilvl w:val="0"/>
          <w:numId w:val="21"/>
        </w:numPr>
        <w:autoSpaceDE w:val="0"/>
        <w:autoSpaceDN w:val="0"/>
        <w:adjustRightInd w:val="0"/>
        <w:jc w:val="both"/>
        <w:rPr>
          <w:rFonts w:cstheme="minorHAnsi"/>
          <w:lang w:val="en-AU"/>
        </w:rPr>
      </w:pPr>
      <w:r w:rsidRPr="00297E07">
        <w:t>No additional central support will be provided for Publication /Open access costs/ Imaging</w:t>
      </w:r>
      <w:r w:rsidRPr="00297E07">
        <w:t>.</w:t>
      </w:r>
    </w:p>
    <w:p w14:paraId="612E0EE7" w14:textId="77777777" w:rsidR="001350B1" w:rsidRPr="00507FC1" w:rsidRDefault="001350B1" w:rsidP="00507FC1">
      <w:pPr>
        <w:widowControl/>
        <w:autoSpaceDE w:val="0"/>
        <w:autoSpaceDN w:val="0"/>
        <w:adjustRightInd w:val="0"/>
        <w:jc w:val="both"/>
        <w:rPr>
          <w:rFonts w:cstheme="minorHAnsi"/>
          <w:b/>
          <w:bCs/>
          <w:color w:val="000000"/>
          <w:lang w:val="en-AU"/>
        </w:rPr>
      </w:pPr>
      <w:r w:rsidRPr="00507FC1">
        <w:rPr>
          <w:rFonts w:cstheme="minorHAnsi"/>
          <w:b/>
          <w:bCs/>
          <w:color w:val="000000"/>
          <w:lang w:val="en-AU"/>
        </w:rPr>
        <w:t>Employment</w:t>
      </w:r>
    </w:p>
    <w:p w14:paraId="3EFEA090" w14:textId="602DD557" w:rsidR="001350B1" w:rsidRPr="00507FC1" w:rsidRDefault="001350B1" w:rsidP="00507FC1">
      <w:pPr>
        <w:pStyle w:val="ListParagraph"/>
        <w:widowControl/>
        <w:numPr>
          <w:ilvl w:val="0"/>
          <w:numId w:val="23"/>
        </w:numPr>
        <w:autoSpaceDE w:val="0"/>
        <w:autoSpaceDN w:val="0"/>
        <w:adjustRightInd w:val="0"/>
        <w:jc w:val="both"/>
        <w:rPr>
          <w:rFonts w:cstheme="minorHAnsi"/>
          <w:b/>
          <w:bCs/>
          <w:color w:val="000000"/>
          <w:lang w:val="en-AU"/>
        </w:rPr>
      </w:pPr>
      <w:r w:rsidRPr="00507FC1">
        <w:rPr>
          <w:rFonts w:cstheme="minorHAnsi"/>
          <w:color w:val="000000"/>
          <w:lang w:val="en-AU"/>
        </w:rPr>
        <w:t xml:space="preserve">Awardees cannot take either full-time or substantial part-time employment during the tenure of the </w:t>
      </w:r>
      <w:r w:rsidR="00FC570E" w:rsidRPr="00507FC1">
        <w:rPr>
          <w:rFonts w:cstheme="minorHAnsi"/>
          <w:color w:val="000000"/>
          <w:lang w:val="en-AU"/>
        </w:rPr>
        <w:t>Grant</w:t>
      </w:r>
      <w:r w:rsidRPr="00507FC1">
        <w:rPr>
          <w:rFonts w:cstheme="minorHAnsi"/>
          <w:lang w:val="en-AU"/>
        </w:rPr>
        <w:t>.</w:t>
      </w:r>
      <w:r w:rsidR="00297E07">
        <w:rPr>
          <w:rFonts w:cstheme="minorHAnsi"/>
          <w:lang w:val="en-AU"/>
        </w:rPr>
        <w:t xml:space="preserve"> </w:t>
      </w:r>
      <w:proofErr w:type="gramStart"/>
      <w:r w:rsidR="00297E07">
        <w:rPr>
          <w:rFonts w:cstheme="minorHAnsi"/>
          <w:lang w:val="en-AU"/>
        </w:rPr>
        <w:t>i.e</w:t>
      </w:r>
      <w:proofErr w:type="gramEnd"/>
      <w:r w:rsidR="00297E07">
        <w:rPr>
          <w:rFonts w:cstheme="minorHAnsi"/>
          <w:lang w:val="en-AU"/>
        </w:rPr>
        <w:t>. no m</w:t>
      </w:r>
      <w:r w:rsidR="009309DB">
        <w:rPr>
          <w:rFonts w:cstheme="minorHAnsi"/>
          <w:lang w:val="en-AU"/>
        </w:rPr>
        <w:t xml:space="preserve">ore than 8 hours per week of paid employment between 9.00 am - 5.00 pm Monday to Friday. </w:t>
      </w:r>
      <w:r w:rsidRPr="00507FC1">
        <w:rPr>
          <w:rFonts w:cstheme="minorHAnsi"/>
          <w:lang w:val="en-AU"/>
        </w:rPr>
        <w:t xml:space="preserve"> </w:t>
      </w:r>
    </w:p>
    <w:p w14:paraId="49629CB0" w14:textId="77777777" w:rsidR="001350B1" w:rsidRPr="00507FC1" w:rsidRDefault="001350B1" w:rsidP="00507FC1">
      <w:pPr>
        <w:pStyle w:val="ListParagraph"/>
        <w:widowControl/>
        <w:autoSpaceDE w:val="0"/>
        <w:autoSpaceDN w:val="0"/>
        <w:adjustRightInd w:val="0"/>
        <w:jc w:val="both"/>
        <w:rPr>
          <w:rFonts w:cstheme="minorHAnsi"/>
          <w:b/>
          <w:lang w:val="en-AU"/>
        </w:rPr>
      </w:pPr>
      <w:r w:rsidRPr="00507FC1">
        <w:rPr>
          <w:rFonts w:cstheme="minorHAnsi"/>
          <w:b/>
          <w:lang w:val="en-AU"/>
        </w:rPr>
        <w:t>Acknowledgements</w:t>
      </w:r>
    </w:p>
    <w:p w14:paraId="6721E6C0" w14:textId="6D95B94D" w:rsidR="001350B1" w:rsidRPr="00507FC1" w:rsidRDefault="001350B1" w:rsidP="00507FC1">
      <w:pPr>
        <w:pStyle w:val="ListParagraph"/>
        <w:widowControl/>
        <w:numPr>
          <w:ilvl w:val="0"/>
          <w:numId w:val="23"/>
        </w:numPr>
        <w:autoSpaceDE w:val="0"/>
        <w:autoSpaceDN w:val="0"/>
        <w:adjustRightInd w:val="0"/>
        <w:jc w:val="both"/>
        <w:rPr>
          <w:rFonts w:cstheme="minorHAnsi"/>
          <w:lang w:val="en-AU"/>
        </w:rPr>
      </w:pPr>
      <w:r w:rsidRPr="00507FC1">
        <w:rPr>
          <w:rFonts w:cstheme="minorHAnsi"/>
          <w:lang w:val="en-AU"/>
        </w:rPr>
        <w:t xml:space="preserve">Awardees should acknowledge in their publication the support received from the Curtin University Publications </w:t>
      </w:r>
      <w:r w:rsidR="00FC570E" w:rsidRPr="00507FC1">
        <w:rPr>
          <w:rFonts w:cstheme="minorHAnsi"/>
          <w:color w:val="000000"/>
          <w:lang w:val="en-AU"/>
        </w:rPr>
        <w:t>Grant</w:t>
      </w:r>
      <w:r w:rsidRPr="00507FC1">
        <w:rPr>
          <w:rFonts w:cstheme="minorHAnsi"/>
          <w:lang w:val="en-AU"/>
        </w:rPr>
        <w:t>.</w:t>
      </w:r>
    </w:p>
    <w:p w14:paraId="1A9E3349" w14:textId="77777777" w:rsidR="001350B1" w:rsidRPr="00507FC1" w:rsidRDefault="001350B1" w:rsidP="00507FC1">
      <w:pPr>
        <w:widowControl/>
        <w:autoSpaceDE w:val="0"/>
        <w:autoSpaceDN w:val="0"/>
        <w:adjustRightInd w:val="0"/>
        <w:jc w:val="both"/>
        <w:rPr>
          <w:rFonts w:cstheme="minorHAnsi"/>
          <w:b/>
          <w:bCs/>
          <w:lang w:val="en-AU"/>
        </w:rPr>
      </w:pPr>
      <w:r w:rsidRPr="00507FC1">
        <w:rPr>
          <w:rFonts w:cstheme="minorHAnsi"/>
          <w:b/>
          <w:bCs/>
          <w:lang w:val="en-AU"/>
        </w:rPr>
        <w:t>Final report</w:t>
      </w:r>
    </w:p>
    <w:p w14:paraId="5E232C52" w14:textId="475CE1BD" w:rsidR="009309DB" w:rsidRDefault="001350B1" w:rsidP="00297E07">
      <w:pPr>
        <w:widowControl/>
        <w:autoSpaceDE w:val="0"/>
        <w:autoSpaceDN w:val="0"/>
        <w:adjustRightInd w:val="0"/>
        <w:ind w:left="360"/>
        <w:jc w:val="both"/>
        <w:rPr>
          <w:rFonts w:cstheme="minorHAnsi"/>
          <w:lang w:val="en-AU"/>
        </w:rPr>
      </w:pPr>
      <w:r w:rsidRPr="00507FC1">
        <w:rPr>
          <w:rFonts w:cstheme="minorHAnsi"/>
          <w:lang w:val="en-AU"/>
        </w:rPr>
        <w:t>Awardees are required to complete an online final report at the end of the award period. Failure to provide the Final Report, may result in the withholding of the thesis examination result.</w:t>
      </w:r>
    </w:p>
    <w:p w14:paraId="339580AB" w14:textId="1E3486EF" w:rsidR="009309DB" w:rsidRDefault="009309DB" w:rsidP="009309DB">
      <w:pPr>
        <w:widowControl/>
        <w:autoSpaceDE w:val="0"/>
        <w:autoSpaceDN w:val="0"/>
        <w:adjustRightInd w:val="0"/>
        <w:jc w:val="both"/>
        <w:rPr>
          <w:rFonts w:cstheme="minorHAnsi"/>
          <w:color w:val="948A54" w:themeColor="background2" w:themeShade="80"/>
          <w:sz w:val="28"/>
          <w:lang w:val="en-AU"/>
        </w:rPr>
      </w:pPr>
      <w:r>
        <w:rPr>
          <w:rFonts w:cstheme="minorHAnsi"/>
          <w:color w:val="948A54" w:themeColor="background2" w:themeShade="80"/>
          <w:sz w:val="28"/>
          <w:lang w:val="en-AU"/>
        </w:rPr>
        <w:t>Timeline</w:t>
      </w:r>
    </w:p>
    <w:p w14:paraId="5F905B19" w14:textId="4618589A" w:rsidR="00BA3658" w:rsidRDefault="009309DB" w:rsidP="009309DB">
      <w:pPr>
        <w:widowControl/>
        <w:autoSpaceDE w:val="0"/>
        <w:autoSpaceDN w:val="0"/>
        <w:adjustRightInd w:val="0"/>
        <w:jc w:val="both"/>
        <w:rPr>
          <w:rFonts w:cstheme="minorHAnsi"/>
          <w:shd w:val="clear" w:color="auto" w:fill="FFFFFF"/>
        </w:rPr>
      </w:pPr>
      <w:r w:rsidRPr="00953140">
        <w:rPr>
          <w:rFonts w:cstheme="minorHAnsi"/>
          <w:shd w:val="clear" w:color="auto" w:fill="FFFFFF"/>
        </w:rPr>
        <w:t xml:space="preserve">Applications are to </w:t>
      </w:r>
      <w:r w:rsidR="00953140" w:rsidRPr="00953140">
        <w:rPr>
          <w:rFonts w:cstheme="minorHAnsi"/>
          <w:shd w:val="clear" w:color="auto" w:fill="FFFFFF"/>
        </w:rPr>
        <w:t xml:space="preserve">be submitted based on </w:t>
      </w:r>
      <w:r w:rsidR="00953140">
        <w:rPr>
          <w:rFonts w:cstheme="minorHAnsi"/>
          <w:shd w:val="clear" w:color="auto" w:fill="FFFFFF"/>
        </w:rPr>
        <w:t>the criterion</w:t>
      </w:r>
      <w:r w:rsidR="00F23A93">
        <w:rPr>
          <w:rFonts w:cstheme="minorHAnsi"/>
          <w:shd w:val="clear" w:color="auto" w:fill="FFFFFF"/>
        </w:rPr>
        <w:t xml:space="preserve"> that</w:t>
      </w:r>
      <w:r w:rsidR="00953140">
        <w:rPr>
          <w:rFonts w:cstheme="minorHAnsi"/>
          <w:shd w:val="clear" w:color="auto" w:fill="FFFFFF"/>
        </w:rPr>
        <w:t xml:space="preserve"> </w:t>
      </w:r>
      <w:r w:rsidR="00953140" w:rsidRPr="00953140">
        <w:rPr>
          <w:rFonts w:cstheme="minorHAnsi"/>
          <w:shd w:val="clear" w:color="auto" w:fill="FFFFFF"/>
        </w:rPr>
        <w:t xml:space="preserve">M3 </w:t>
      </w:r>
      <w:r w:rsidR="00953140">
        <w:rPr>
          <w:rFonts w:cstheme="minorHAnsi"/>
          <w:shd w:val="clear" w:color="auto" w:fill="FFFFFF"/>
        </w:rPr>
        <w:t>has successfully been met and</w:t>
      </w:r>
      <w:r w:rsidR="00953140" w:rsidRPr="00953140">
        <w:rPr>
          <w:rFonts w:cstheme="minorHAnsi"/>
          <w:shd w:val="clear" w:color="auto" w:fill="FFFFFF"/>
        </w:rPr>
        <w:t xml:space="preserve"> your</w:t>
      </w:r>
      <w:r w:rsidRPr="00953140">
        <w:rPr>
          <w:rFonts w:cstheme="minorHAnsi"/>
          <w:shd w:val="clear" w:color="auto" w:fill="FFFFFF"/>
        </w:rPr>
        <w:t xml:space="preserve"> intended thesis submission date. Please ensure you read the application eligibility criteria carefully and submit your application by the corresponding due date below.</w:t>
      </w:r>
    </w:p>
    <w:tbl>
      <w:tblPr>
        <w:tblStyle w:val="TableGrid"/>
        <w:tblW w:w="10340" w:type="dxa"/>
        <w:tblLook w:val="04A0" w:firstRow="1" w:lastRow="0" w:firstColumn="1" w:lastColumn="0" w:noHBand="0" w:noVBand="1"/>
      </w:tblPr>
      <w:tblGrid>
        <w:gridCol w:w="5382"/>
        <w:gridCol w:w="2370"/>
        <w:gridCol w:w="2588"/>
      </w:tblGrid>
      <w:tr w:rsidR="00BA3658" w14:paraId="2484F90C" w14:textId="77777777" w:rsidTr="001A6DFD">
        <w:tc>
          <w:tcPr>
            <w:tcW w:w="5382" w:type="dxa"/>
          </w:tcPr>
          <w:p w14:paraId="31314C40" w14:textId="3F2DDFA6" w:rsidR="00BA3658" w:rsidRDefault="00BA3658" w:rsidP="009309DB">
            <w:pPr>
              <w:widowControl/>
              <w:autoSpaceDE w:val="0"/>
              <w:autoSpaceDN w:val="0"/>
              <w:adjustRightInd w:val="0"/>
              <w:jc w:val="both"/>
              <w:rPr>
                <w:rFonts w:cstheme="minorHAnsi"/>
                <w:color w:val="948A54" w:themeColor="background2" w:themeShade="80"/>
                <w:sz w:val="28"/>
                <w:lang w:val="en-AU"/>
              </w:rPr>
            </w:pPr>
            <w:r>
              <w:rPr>
                <w:rFonts w:cstheme="minorHAnsi"/>
                <w:color w:val="948A54" w:themeColor="background2" w:themeShade="80"/>
                <w:sz w:val="28"/>
                <w:lang w:val="en-AU"/>
              </w:rPr>
              <w:t>Rounds</w:t>
            </w:r>
          </w:p>
        </w:tc>
        <w:tc>
          <w:tcPr>
            <w:tcW w:w="2370" w:type="dxa"/>
          </w:tcPr>
          <w:p w14:paraId="4B47036D" w14:textId="415CB628" w:rsidR="00BA3658" w:rsidRDefault="00BA3658" w:rsidP="009309DB">
            <w:pPr>
              <w:widowControl/>
              <w:autoSpaceDE w:val="0"/>
              <w:autoSpaceDN w:val="0"/>
              <w:adjustRightInd w:val="0"/>
              <w:jc w:val="both"/>
              <w:rPr>
                <w:rFonts w:cstheme="minorHAnsi"/>
                <w:color w:val="948A54" w:themeColor="background2" w:themeShade="80"/>
                <w:sz w:val="28"/>
                <w:lang w:val="en-AU"/>
              </w:rPr>
            </w:pPr>
            <w:r>
              <w:rPr>
                <w:rFonts w:cstheme="minorHAnsi"/>
                <w:color w:val="948A54" w:themeColor="background2" w:themeShade="80"/>
                <w:sz w:val="28"/>
                <w:lang w:val="en-AU"/>
              </w:rPr>
              <w:t>Opening date</w:t>
            </w:r>
          </w:p>
        </w:tc>
        <w:tc>
          <w:tcPr>
            <w:tcW w:w="2588" w:type="dxa"/>
          </w:tcPr>
          <w:p w14:paraId="0CAEAF3A" w14:textId="18FA5A74" w:rsidR="00BA3658" w:rsidRDefault="00BA3658" w:rsidP="009309DB">
            <w:pPr>
              <w:widowControl/>
              <w:autoSpaceDE w:val="0"/>
              <w:autoSpaceDN w:val="0"/>
              <w:adjustRightInd w:val="0"/>
              <w:jc w:val="both"/>
              <w:rPr>
                <w:rFonts w:cstheme="minorHAnsi"/>
                <w:color w:val="948A54" w:themeColor="background2" w:themeShade="80"/>
                <w:sz w:val="28"/>
                <w:lang w:val="en-AU"/>
              </w:rPr>
            </w:pPr>
            <w:r>
              <w:rPr>
                <w:rFonts w:cstheme="minorHAnsi"/>
                <w:color w:val="948A54" w:themeColor="background2" w:themeShade="80"/>
                <w:sz w:val="28"/>
                <w:lang w:val="en-AU"/>
              </w:rPr>
              <w:t>Closing date</w:t>
            </w:r>
          </w:p>
        </w:tc>
      </w:tr>
      <w:tr w:rsidR="00BA3658" w14:paraId="47652BBE" w14:textId="77777777" w:rsidTr="001A6DFD">
        <w:tc>
          <w:tcPr>
            <w:tcW w:w="5382" w:type="dxa"/>
            <w:vAlign w:val="center"/>
          </w:tcPr>
          <w:p w14:paraId="36211E51" w14:textId="77777777" w:rsidR="00BA3658" w:rsidRPr="00BA3658" w:rsidRDefault="00BA3658" w:rsidP="00BA3658">
            <w:pPr>
              <w:widowControl/>
              <w:autoSpaceDE w:val="0"/>
              <w:autoSpaceDN w:val="0"/>
              <w:adjustRightInd w:val="0"/>
              <w:rPr>
                <w:rFonts w:cstheme="minorHAnsi"/>
                <w:b/>
                <w:lang w:val="en-AU"/>
              </w:rPr>
            </w:pPr>
            <w:r w:rsidRPr="00BA3658">
              <w:rPr>
                <w:rFonts w:cstheme="minorHAnsi"/>
                <w:b/>
                <w:lang w:val="en-AU"/>
              </w:rPr>
              <w:t>Round one</w:t>
            </w:r>
          </w:p>
          <w:p w14:paraId="1C5304F2" w14:textId="20934B7F" w:rsidR="00BA3658" w:rsidRPr="00BA3658" w:rsidRDefault="00BA3658" w:rsidP="005A29E1">
            <w:pPr>
              <w:widowControl/>
              <w:autoSpaceDE w:val="0"/>
              <w:autoSpaceDN w:val="0"/>
              <w:adjustRightInd w:val="0"/>
              <w:rPr>
                <w:rFonts w:cstheme="minorHAnsi"/>
                <w:i/>
                <w:lang w:val="en-AU"/>
              </w:rPr>
            </w:pPr>
            <w:r w:rsidRPr="00BA3658">
              <w:rPr>
                <w:rFonts w:cstheme="minorHAnsi"/>
                <w:i/>
                <w:lang w:val="en-AU"/>
              </w:rPr>
              <w:t xml:space="preserve">For applicants due to submit </w:t>
            </w:r>
            <w:r w:rsidR="005A29E1">
              <w:rPr>
                <w:rFonts w:cstheme="minorHAnsi"/>
                <w:i/>
                <w:lang w:val="en-AU"/>
              </w:rPr>
              <w:t xml:space="preserve">by August </w:t>
            </w:r>
            <w:r w:rsidRPr="00BA3658">
              <w:rPr>
                <w:rFonts w:cstheme="minorHAnsi"/>
                <w:i/>
                <w:lang w:val="en-AU"/>
              </w:rPr>
              <w:t xml:space="preserve"> </w:t>
            </w:r>
          </w:p>
        </w:tc>
        <w:tc>
          <w:tcPr>
            <w:tcW w:w="2370" w:type="dxa"/>
            <w:vAlign w:val="center"/>
          </w:tcPr>
          <w:p w14:paraId="37F18B9C" w14:textId="19962ADA" w:rsidR="00BA3658" w:rsidRPr="00BA3658" w:rsidRDefault="00BA3658" w:rsidP="00BA3658">
            <w:pPr>
              <w:widowControl/>
              <w:autoSpaceDE w:val="0"/>
              <w:autoSpaceDN w:val="0"/>
              <w:adjustRightInd w:val="0"/>
              <w:rPr>
                <w:rFonts w:cstheme="minorHAnsi"/>
                <w:lang w:val="en-AU"/>
              </w:rPr>
            </w:pPr>
            <w:r>
              <w:rPr>
                <w:rFonts w:cstheme="minorHAnsi"/>
                <w:lang w:val="en-AU"/>
              </w:rPr>
              <w:t>2</w:t>
            </w:r>
            <w:r w:rsidRPr="00BA3658">
              <w:rPr>
                <w:rFonts w:cstheme="minorHAnsi"/>
                <w:lang w:val="en-AU"/>
              </w:rPr>
              <w:t xml:space="preserve"> July</w:t>
            </w:r>
          </w:p>
        </w:tc>
        <w:tc>
          <w:tcPr>
            <w:tcW w:w="2588" w:type="dxa"/>
            <w:vAlign w:val="center"/>
          </w:tcPr>
          <w:p w14:paraId="4C8C8F60" w14:textId="7CE74C4A" w:rsidR="00BA3658" w:rsidRPr="00BA3658" w:rsidRDefault="00BA3658" w:rsidP="00BA3658">
            <w:pPr>
              <w:widowControl/>
              <w:autoSpaceDE w:val="0"/>
              <w:autoSpaceDN w:val="0"/>
              <w:adjustRightInd w:val="0"/>
              <w:rPr>
                <w:rFonts w:cstheme="minorHAnsi"/>
                <w:lang w:val="en-AU"/>
              </w:rPr>
            </w:pPr>
            <w:r w:rsidRPr="00BA3658">
              <w:rPr>
                <w:rFonts w:cstheme="minorHAnsi"/>
                <w:lang w:val="en-AU"/>
              </w:rPr>
              <w:t>1</w:t>
            </w:r>
            <w:r>
              <w:rPr>
                <w:rFonts w:cstheme="minorHAnsi"/>
                <w:lang w:val="en-AU"/>
              </w:rPr>
              <w:t>6</w:t>
            </w:r>
            <w:r w:rsidRPr="00BA3658">
              <w:rPr>
                <w:rFonts w:cstheme="minorHAnsi"/>
                <w:lang w:val="en-AU"/>
              </w:rPr>
              <w:t xml:space="preserve"> July</w:t>
            </w:r>
          </w:p>
        </w:tc>
      </w:tr>
      <w:tr w:rsidR="00BA3658" w14:paraId="5D7BFA41" w14:textId="77777777" w:rsidTr="001A6DFD">
        <w:tc>
          <w:tcPr>
            <w:tcW w:w="5382" w:type="dxa"/>
            <w:vAlign w:val="center"/>
          </w:tcPr>
          <w:p w14:paraId="7F2F9ACD" w14:textId="77777777" w:rsidR="00BA3658" w:rsidRPr="00BA3658" w:rsidRDefault="00BA3658" w:rsidP="00BA3658">
            <w:pPr>
              <w:widowControl/>
              <w:autoSpaceDE w:val="0"/>
              <w:autoSpaceDN w:val="0"/>
              <w:adjustRightInd w:val="0"/>
              <w:rPr>
                <w:rFonts w:cstheme="minorHAnsi"/>
                <w:b/>
                <w:lang w:val="en-AU"/>
              </w:rPr>
            </w:pPr>
            <w:r w:rsidRPr="00BA3658">
              <w:rPr>
                <w:rFonts w:cstheme="minorHAnsi"/>
                <w:b/>
                <w:lang w:val="en-AU"/>
              </w:rPr>
              <w:t>Round two</w:t>
            </w:r>
          </w:p>
          <w:p w14:paraId="1021847A" w14:textId="14C4BA80" w:rsidR="00BA3658" w:rsidRPr="00BA3658" w:rsidRDefault="00BA3658" w:rsidP="005A29E1">
            <w:pPr>
              <w:widowControl/>
              <w:autoSpaceDE w:val="0"/>
              <w:autoSpaceDN w:val="0"/>
              <w:adjustRightInd w:val="0"/>
              <w:rPr>
                <w:rFonts w:cstheme="minorHAnsi"/>
                <w:i/>
                <w:lang w:val="en-AU"/>
              </w:rPr>
            </w:pPr>
            <w:r w:rsidRPr="00BA3658">
              <w:rPr>
                <w:rFonts w:cstheme="minorHAnsi"/>
                <w:i/>
                <w:lang w:val="en-AU"/>
              </w:rPr>
              <w:t xml:space="preserve">For applicants due to submit </w:t>
            </w:r>
            <w:r w:rsidR="005A29E1">
              <w:rPr>
                <w:rFonts w:cstheme="minorHAnsi"/>
                <w:i/>
                <w:lang w:val="en-AU"/>
              </w:rPr>
              <w:t xml:space="preserve">by October </w:t>
            </w:r>
          </w:p>
        </w:tc>
        <w:tc>
          <w:tcPr>
            <w:tcW w:w="2370" w:type="dxa"/>
            <w:vAlign w:val="center"/>
          </w:tcPr>
          <w:p w14:paraId="70E4017A" w14:textId="01E4980F" w:rsidR="00BA3658" w:rsidRPr="00BA3658" w:rsidRDefault="00BA3658" w:rsidP="00BA3658">
            <w:pPr>
              <w:widowControl/>
              <w:autoSpaceDE w:val="0"/>
              <w:autoSpaceDN w:val="0"/>
              <w:adjustRightInd w:val="0"/>
              <w:rPr>
                <w:rFonts w:cstheme="minorHAnsi"/>
                <w:lang w:val="en-AU"/>
              </w:rPr>
            </w:pPr>
            <w:r>
              <w:rPr>
                <w:rFonts w:cstheme="minorHAnsi"/>
                <w:lang w:val="en-AU"/>
              </w:rPr>
              <w:t>3</w:t>
            </w:r>
            <w:r w:rsidRPr="00BA3658">
              <w:rPr>
                <w:rFonts w:cstheme="minorHAnsi"/>
                <w:lang w:val="en-AU"/>
              </w:rPr>
              <w:t xml:space="preserve"> September</w:t>
            </w:r>
          </w:p>
        </w:tc>
        <w:tc>
          <w:tcPr>
            <w:tcW w:w="2588" w:type="dxa"/>
            <w:vAlign w:val="center"/>
          </w:tcPr>
          <w:p w14:paraId="4EF30E64" w14:textId="50E5C035" w:rsidR="00BA3658" w:rsidRPr="00BA3658" w:rsidRDefault="00BA3658" w:rsidP="00BA3658">
            <w:pPr>
              <w:widowControl/>
              <w:autoSpaceDE w:val="0"/>
              <w:autoSpaceDN w:val="0"/>
              <w:adjustRightInd w:val="0"/>
              <w:rPr>
                <w:rFonts w:cstheme="minorHAnsi"/>
                <w:lang w:val="en-AU"/>
              </w:rPr>
            </w:pPr>
            <w:r w:rsidRPr="00BA3658">
              <w:rPr>
                <w:rFonts w:cstheme="minorHAnsi"/>
                <w:lang w:val="en-AU"/>
              </w:rPr>
              <w:t>1</w:t>
            </w:r>
            <w:r>
              <w:rPr>
                <w:rFonts w:cstheme="minorHAnsi"/>
                <w:lang w:val="en-AU"/>
              </w:rPr>
              <w:t>7</w:t>
            </w:r>
            <w:r w:rsidRPr="00BA3658">
              <w:rPr>
                <w:rFonts w:cstheme="minorHAnsi"/>
                <w:lang w:val="en-AU"/>
              </w:rPr>
              <w:t xml:space="preserve"> September</w:t>
            </w:r>
          </w:p>
        </w:tc>
      </w:tr>
    </w:tbl>
    <w:p w14:paraId="54DA6341" w14:textId="72C3BB32" w:rsidR="009309DB" w:rsidRPr="00507FC1" w:rsidRDefault="009309DB" w:rsidP="00297E07">
      <w:pPr>
        <w:widowControl/>
        <w:autoSpaceDE w:val="0"/>
        <w:autoSpaceDN w:val="0"/>
        <w:adjustRightInd w:val="0"/>
        <w:jc w:val="both"/>
        <w:rPr>
          <w:rFonts w:cstheme="minorHAnsi"/>
          <w:color w:val="000000"/>
          <w:lang w:val="en-AU"/>
        </w:rPr>
      </w:pPr>
    </w:p>
    <w:sectPr w:rsidR="009309DB" w:rsidRPr="00507FC1" w:rsidSect="00297E07">
      <w:headerReference w:type="default" r:id="rId10"/>
      <w:footerReference w:type="default" r:id="rId11"/>
      <w:pgSz w:w="11900" w:h="16840"/>
      <w:pgMar w:top="1843" w:right="760" w:bottom="567" w:left="780" w:header="788"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3B17" w14:textId="77777777" w:rsidR="003E5D23" w:rsidRDefault="003E5D23">
      <w:r>
        <w:separator/>
      </w:r>
    </w:p>
  </w:endnote>
  <w:endnote w:type="continuationSeparator" w:id="0">
    <w:p w14:paraId="1129AD99" w14:textId="77777777" w:rsidR="003E5D23" w:rsidRDefault="003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416E" w14:textId="77777777" w:rsidR="001A6DFD" w:rsidRDefault="001A6DFD" w:rsidP="002B5735">
    <w:pPr>
      <w:pStyle w:val="Footer"/>
      <w:tabs>
        <w:tab w:val="right" w:pos="10206"/>
      </w:tabs>
      <w:rPr>
        <w:sz w:val="16"/>
        <w:szCs w:val="16"/>
      </w:rPr>
    </w:pPr>
  </w:p>
  <w:p w14:paraId="33A0CD22" w14:textId="33ECCB69" w:rsidR="002B5735" w:rsidRPr="002B5735" w:rsidRDefault="008874C3" w:rsidP="002B5735">
    <w:pPr>
      <w:pStyle w:val="Footer"/>
      <w:tabs>
        <w:tab w:val="right" w:pos="10206"/>
      </w:tabs>
      <w:rPr>
        <w:sz w:val="16"/>
        <w:szCs w:val="16"/>
      </w:rPr>
    </w:pPr>
    <w:r>
      <w:rPr>
        <w:sz w:val="16"/>
        <w:szCs w:val="16"/>
      </w:rPr>
      <w:t xml:space="preserve">Version date: </w:t>
    </w:r>
    <w:r w:rsidR="00644744">
      <w:rPr>
        <w:sz w:val="16"/>
        <w:szCs w:val="16"/>
      </w:rPr>
      <w:t>1</w:t>
    </w:r>
    <w:r w:rsidR="001A6DFD">
      <w:rPr>
        <w:sz w:val="16"/>
        <w:szCs w:val="16"/>
      </w:rPr>
      <w:t>4</w:t>
    </w:r>
    <w:r w:rsidR="00644744">
      <w:rPr>
        <w:sz w:val="16"/>
        <w:szCs w:val="16"/>
      </w:rPr>
      <w:t>.06</w:t>
    </w:r>
    <w:r w:rsidR="002B5735" w:rsidRPr="002B5735">
      <w:rPr>
        <w:sz w:val="16"/>
        <w:szCs w:val="16"/>
      </w:rPr>
      <w:t>.202</w:t>
    </w:r>
    <w:r>
      <w:rPr>
        <w:sz w:val="16"/>
        <w:szCs w:val="16"/>
      </w:rPr>
      <w:t>1</w:t>
    </w:r>
  </w:p>
  <w:p w14:paraId="3AEA674C" w14:textId="64811E38" w:rsidR="0072081B" w:rsidRDefault="002B5735" w:rsidP="002B5735">
    <w:pPr>
      <w:pStyle w:val="Footer"/>
      <w:tabs>
        <w:tab w:val="right" w:pos="10206"/>
      </w:tabs>
      <w:rPr>
        <w:rFonts w:cs="Arial"/>
        <w:color w:val="333333"/>
        <w:sz w:val="16"/>
        <w:szCs w:val="16"/>
      </w:rPr>
    </w:pPr>
    <w:r w:rsidRPr="002B5735">
      <w:rPr>
        <w:rFonts w:cs="Arial"/>
        <w:color w:val="333333"/>
        <w:sz w:val="16"/>
        <w:szCs w:val="16"/>
      </w:rPr>
      <w:t>CRICOS Provider Code 00301J</w:t>
    </w:r>
  </w:p>
  <w:p w14:paraId="48712AA1" w14:textId="77777777" w:rsidR="001A6DFD" w:rsidRPr="002B5735" w:rsidRDefault="001A6DFD" w:rsidP="002B5735">
    <w:pPr>
      <w:pStyle w:val="Footer"/>
      <w:tabs>
        <w:tab w:val="right" w:pos="10206"/>
      </w:tabs>
      <w:rPr>
        <w:rFonts w:cs="Arial"/>
        <w:color w:val="333333"/>
        <w:sz w:val="16"/>
        <w:szCs w:val="16"/>
      </w:rPr>
    </w:pPr>
  </w:p>
  <w:p w14:paraId="4D898F32" w14:textId="77777777" w:rsidR="0072081B" w:rsidRDefault="0072081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0304" w14:textId="77777777" w:rsidR="003E5D23" w:rsidRDefault="003E5D23">
      <w:r>
        <w:separator/>
      </w:r>
    </w:p>
  </w:footnote>
  <w:footnote w:type="continuationSeparator" w:id="0">
    <w:p w14:paraId="782A3B60" w14:textId="77777777" w:rsidR="003E5D23" w:rsidRDefault="003E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06D8" w14:textId="4C523760" w:rsidR="0072081B" w:rsidRPr="00307E03" w:rsidRDefault="0072081B">
    <w:pPr>
      <w:spacing w:line="14" w:lineRule="auto"/>
      <w:rPr>
        <w:sz w:val="14"/>
        <w:szCs w:val="20"/>
      </w:rPr>
    </w:pPr>
    <w:r w:rsidRPr="00307E03">
      <w:rPr>
        <w:noProof/>
        <w:sz w:val="16"/>
        <w:lang w:val="en-AU" w:eastAsia="en-AU"/>
      </w:rPr>
      <mc:AlternateContent>
        <mc:Choice Requires="wps">
          <w:drawing>
            <wp:anchor distT="0" distB="0" distL="114300" distR="114300" simplePos="0" relativeHeight="503309144" behindDoc="1" locked="0" layoutInCell="1" allowOverlap="1" wp14:anchorId="720CCF6E" wp14:editId="13DFB893">
              <wp:simplePos x="0" y="0"/>
              <wp:positionH relativeFrom="margin">
                <wp:align>left</wp:align>
              </wp:positionH>
              <wp:positionV relativeFrom="topMargin">
                <wp:posOffset>666750</wp:posOffset>
              </wp:positionV>
              <wp:extent cx="3740150" cy="495300"/>
              <wp:effectExtent l="0" t="0" r="127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4EB2" w14:textId="79E7E80D" w:rsidR="004B7701" w:rsidRDefault="00B868B3">
                          <w:pPr>
                            <w:spacing w:line="342" w:lineRule="exact"/>
                            <w:ind w:left="20"/>
                            <w:rPr>
                              <w:rFonts w:ascii="Arial"/>
                              <w:b/>
                              <w:sz w:val="31"/>
                            </w:rPr>
                          </w:pPr>
                          <w:r>
                            <w:rPr>
                              <w:rFonts w:ascii="Arial"/>
                              <w:b/>
                              <w:sz w:val="31"/>
                            </w:rPr>
                            <w:t>Guidelines</w:t>
                          </w:r>
                        </w:p>
                        <w:p w14:paraId="31A9BDB5" w14:textId="5ECA34DA" w:rsidR="00782283" w:rsidRDefault="00B868B3">
                          <w:pPr>
                            <w:spacing w:line="342" w:lineRule="exact"/>
                            <w:ind w:left="20"/>
                            <w:rPr>
                              <w:rFonts w:ascii="Arial"/>
                              <w:sz w:val="31"/>
                            </w:rPr>
                          </w:pPr>
                          <w:r>
                            <w:rPr>
                              <w:rFonts w:ascii="Arial"/>
                              <w:sz w:val="31"/>
                            </w:rPr>
                            <w:t xml:space="preserve">Curtin </w:t>
                          </w:r>
                          <w:r w:rsidR="003760C5">
                            <w:rPr>
                              <w:rFonts w:ascii="Arial"/>
                              <w:sz w:val="31"/>
                            </w:rPr>
                            <w:t xml:space="preserve">Publication </w:t>
                          </w:r>
                          <w:r w:rsidR="00FC570E">
                            <w:rPr>
                              <w:rFonts w:ascii="Arial"/>
                              <w:sz w:val="31"/>
                            </w:rPr>
                            <w:t>Grant</w:t>
                          </w:r>
                          <w:r w:rsidR="003760C5">
                            <w:rPr>
                              <w:rFonts w:ascii="Arial"/>
                              <w:sz w:val="31"/>
                            </w:rPr>
                            <w:t xml:space="preserve"> </w:t>
                          </w:r>
                          <w:r w:rsidR="00F51855">
                            <w:rPr>
                              <w:rFonts w:ascii="Arial"/>
                              <w:sz w:val="31"/>
                            </w:rPr>
                            <w:t>- 2021</w:t>
                          </w:r>
                        </w:p>
                        <w:p w14:paraId="57DFA7B0" w14:textId="77777777" w:rsidR="0072081B" w:rsidRPr="0072081B" w:rsidRDefault="0072081B">
                          <w:pPr>
                            <w:spacing w:line="342" w:lineRule="exact"/>
                            <w:ind w:left="20"/>
                            <w:rPr>
                              <w:rFonts w:ascii="Arial" w:eastAsia="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CF6E" id="_x0000_t202" coordsize="21600,21600" o:spt="202" path="m,l,21600r21600,l21600,xe">
              <v:stroke joinstyle="miter"/>
              <v:path gradientshapeok="t" o:connecttype="rect"/>
            </v:shapetype>
            <v:shape id="Text Box 3" o:spid="_x0000_s1026" type="#_x0000_t202" style="position:absolute;margin-left:0;margin-top:52.5pt;width:294.5pt;height:39pt;z-index:-7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RnrwIAAKk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" filled="f" stroked="f">
              <v:textbox inset="0,0,0,0">
                <w:txbxContent>
                  <w:p w14:paraId="24FA4EB2" w14:textId="79E7E80D" w:rsidR="004B7701" w:rsidRDefault="00B868B3">
                    <w:pPr>
                      <w:spacing w:line="342" w:lineRule="exact"/>
                      <w:ind w:left="20"/>
                      <w:rPr>
                        <w:rFonts w:ascii="Arial"/>
                        <w:b/>
                        <w:sz w:val="31"/>
                      </w:rPr>
                    </w:pPr>
                    <w:r>
                      <w:rPr>
                        <w:rFonts w:ascii="Arial"/>
                        <w:b/>
                        <w:sz w:val="31"/>
                      </w:rPr>
                      <w:t>Guidelines</w:t>
                    </w:r>
                  </w:p>
                  <w:p w14:paraId="31A9BDB5" w14:textId="5ECA34DA" w:rsidR="00782283" w:rsidRDefault="00B868B3">
                    <w:pPr>
                      <w:spacing w:line="342" w:lineRule="exact"/>
                      <w:ind w:left="20"/>
                      <w:rPr>
                        <w:rFonts w:ascii="Arial"/>
                        <w:sz w:val="31"/>
                      </w:rPr>
                    </w:pPr>
                    <w:r>
                      <w:rPr>
                        <w:rFonts w:ascii="Arial"/>
                        <w:sz w:val="31"/>
                      </w:rPr>
                      <w:t xml:space="preserve">Curtin </w:t>
                    </w:r>
                    <w:r w:rsidR="003760C5">
                      <w:rPr>
                        <w:rFonts w:ascii="Arial"/>
                        <w:sz w:val="31"/>
                      </w:rPr>
                      <w:t xml:space="preserve">Publication </w:t>
                    </w:r>
                    <w:r w:rsidR="00FC570E">
                      <w:rPr>
                        <w:rFonts w:ascii="Arial"/>
                        <w:sz w:val="31"/>
                      </w:rPr>
                      <w:t>Grant</w:t>
                    </w:r>
                    <w:r w:rsidR="003760C5">
                      <w:rPr>
                        <w:rFonts w:ascii="Arial"/>
                        <w:sz w:val="31"/>
                      </w:rPr>
                      <w:t xml:space="preserve"> </w:t>
                    </w:r>
                    <w:r w:rsidR="00F51855">
                      <w:rPr>
                        <w:rFonts w:ascii="Arial"/>
                        <w:sz w:val="31"/>
                      </w:rPr>
                      <w:t>- 2021</w:t>
                    </w:r>
                  </w:p>
                  <w:p w14:paraId="57DFA7B0" w14:textId="77777777" w:rsidR="0072081B" w:rsidRPr="0072081B" w:rsidRDefault="0072081B">
                    <w:pPr>
                      <w:spacing w:line="342" w:lineRule="exact"/>
                      <w:ind w:left="20"/>
                      <w:rPr>
                        <w:rFonts w:ascii="Arial" w:eastAsia="Arial" w:hAnsi="Arial" w:cs="Arial"/>
                        <w:sz w:val="31"/>
                        <w:szCs w:val="31"/>
                      </w:rPr>
                    </w:pPr>
                  </w:p>
                </w:txbxContent>
              </v:textbox>
              <w10:wrap anchorx="margin" anchory="margin"/>
            </v:shape>
          </w:pict>
        </mc:Fallback>
      </mc:AlternateContent>
    </w:r>
    <w:r w:rsidRPr="00307E03">
      <w:rPr>
        <w:noProof/>
        <w:sz w:val="16"/>
        <w:lang w:val="en-AU" w:eastAsia="en-AU"/>
      </w:rPr>
      <w:drawing>
        <wp:anchor distT="0" distB="0" distL="114300" distR="114300" simplePos="0" relativeHeight="503309120" behindDoc="1" locked="0" layoutInCell="1" allowOverlap="1" wp14:anchorId="44CE0A21" wp14:editId="2F6768E2">
          <wp:simplePos x="0" y="0"/>
          <wp:positionH relativeFrom="page">
            <wp:posOffset>4523740</wp:posOffset>
          </wp:positionH>
          <wp:positionV relativeFrom="page">
            <wp:posOffset>500380</wp:posOffset>
          </wp:positionV>
          <wp:extent cx="2437765" cy="40576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405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E2CE2E"/>
    <w:multiLevelType w:val="multilevel"/>
    <w:tmpl w:val="E440E78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BD19656"/>
    <w:multiLevelType w:val="hybridMultilevel"/>
    <w:tmpl w:val="CF158748"/>
    <w:lvl w:ilvl="0" w:tplc="FFFFFFFF">
      <w:start w:val="1"/>
      <w:numFmt w:val="ideographDigital"/>
      <w:lvlText w:nul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BE276B"/>
    <w:multiLevelType w:val="hybridMultilevel"/>
    <w:tmpl w:val="D878F12E"/>
    <w:lvl w:ilvl="0" w:tplc="FFFFFFFF">
      <w:start w:val="1"/>
      <w:numFmt w:val="ideographDigital"/>
      <w:lvlText w:null="1"/>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CE5555"/>
    <w:multiLevelType w:val="multilevel"/>
    <w:tmpl w:val="27462F0C"/>
    <w:lvl w:ilvl="0">
      <w:start w:val="1"/>
      <w:numFmt w:val="ideographDigital"/>
      <w:lvlText w:nul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562EE"/>
    <w:multiLevelType w:val="hybridMultilevel"/>
    <w:tmpl w:val="3EC6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93488"/>
    <w:multiLevelType w:val="hybridMultilevel"/>
    <w:tmpl w:val="2F68307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108A2B02"/>
    <w:multiLevelType w:val="hybridMultilevel"/>
    <w:tmpl w:val="99DADF4A"/>
    <w:lvl w:ilvl="0" w:tplc="C20024DA">
      <w:start w:val="1"/>
      <w:numFmt w:val="bullet"/>
      <w:lvlText w:val=""/>
      <w:lvlJc w:val="left"/>
      <w:pPr>
        <w:ind w:left="3763" w:hanging="360"/>
      </w:pPr>
      <w:rPr>
        <w:rFonts w:ascii="Symbol" w:hAnsi="Symbol" w:hint="default"/>
        <w:sz w:val="36"/>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7" w15:restartNumberingAfterBreak="0">
    <w:nsid w:val="171B1800"/>
    <w:multiLevelType w:val="hybridMultilevel"/>
    <w:tmpl w:val="B67080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C50CE"/>
    <w:multiLevelType w:val="hybridMultilevel"/>
    <w:tmpl w:val="55A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E46C63"/>
    <w:multiLevelType w:val="hybridMultilevel"/>
    <w:tmpl w:val="D1B23AE2"/>
    <w:lvl w:ilvl="0" w:tplc="13900204">
      <w:start w:val="2019"/>
      <w:numFmt w:val="bullet"/>
      <w:lvlText w:val="-"/>
      <w:lvlJc w:val="left"/>
      <w:pPr>
        <w:ind w:left="1074" w:hanging="360"/>
      </w:pPr>
      <w:rPr>
        <w:rFonts w:ascii="Calibri" w:eastAsiaTheme="minorHAnsi"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25D21425"/>
    <w:multiLevelType w:val="hybridMultilevel"/>
    <w:tmpl w:val="835C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460AB7"/>
    <w:multiLevelType w:val="hybridMultilevel"/>
    <w:tmpl w:val="3AE0FA2E"/>
    <w:lvl w:ilvl="0" w:tplc="617662F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251A3D"/>
    <w:multiLevelType w:val="hybridMultilevel"/>
    <w:tmpl w:val="BD503E56"/>
    <w:lvl w:ilvl="0" w:tplc="FB0A5D04">
      <w:start w:val="1"/>
      <w:numFmt w:val="decimal"/>
      <w:lvlText w:val="%1."/>
      <w:lvlJc w:val="left"/>
      <w:pPr>
        <w:ind w:left="502" w:hanging="360"/>
      </w:pPr>
      <w:rPr>
        <w:rFonts w:hint="default"/>
        <w:b w:val="0"/>
        <w:color w:val="000000" w:themeColor="tex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60C2625"/>
    <w:multiLevelType w:val="hybridMultilevel"/>
    <w:tmpl w:val="29785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4E230D"/>
    <w:multiLevelType w:val="hybridMultilevel"/>
    <w:tmpl w:val="432A3756"/>
    <w:lvl w:ilvl="0" w:tplc="779C39F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4AC93954"/>
    <w:multiLevelType w:val="hybridMultilevel"/>
    <w:tmpl w:val="411C2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280897"/>
    <w:multiLevelType w:val="hybridMultilevel"/>
    <w:tmpl w:val="8ED85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B36A44"/>
    <w:multiLevelType w:val="hybridMultilevel"/>
    <w:tmpl w:val="DFDA30A4"/>
    <w:lvl w:ilvl="0" w:tplc="743EE752">
      <w:start w:val="4"/>
      <w:numFmt w:val="lowerLetter"/>
      <w:lvlText w:val="%1."/>
      <w:lvlJc w:val="left"/>
      <w:pPr>
        <w:ind w:left="377" w:hanging="284"/>
      </w:pPr>
      <w:rPr>
        <w:rFonts w:ascii="Arial" w:eastAsia="Arial" w:hAnsi="Arial" w:hint="default"/>
        <w:spacing w:val="2"/>
        <w:w w:val="102"/>
        <w:sz w:val="21"/>
        <w:szCs w:val="21"/>
      </w:rPr>
    </w:lvl>
    <w:lvl w:ilvl="1" w:tplc="E1EA631A">
      <w:start w:val="1"/>
      <w:numFmt w:val="bullet"/>
      <w:lvlText w:val="•"/>
      <w:lvlJc w:val="left"/>
      <w:pPr>
        <w:ind w:left="845" w:hanging="284"/>
      </w:pPr>
      <w:rPr>
        <w:rFonts w:hint="default"/>
      </w:rPr>
    </w:lvl>
    <w:lvl w:ilvl="2" w:tplc="6DA6F742">
      <w:start w:val="1"/>
      <w:numFmt w:val="bullet"/>
      <w:lvlText w:val="•"/>
      <w:lvlJc w:val="left"/>
      <w:pPr>
        <w:ind w:left="1313" w:hanging="284"/>
      </w:pPr>
      <w:rPr>
        <w:rFonts w:hint="default"/>
      </w:rPr>
    </w:lvl>
    <w:lvl w:ilvl="3" w:tplc="41A26BCC">
      <w:start w:val="1"/>
      <w:numFmt w:val="bullet"/>
      <w:lvlText w:val="•"/>
      <w:lvlJc w:val="left"/>
      <w:pPr>
        <w:ind w:left="1781" w:hanging="284"/>
      </w:pPr>
      <w:rPr>
        <w:rFonts w:hint="default"/>
      </w:rPr>
    </w:lvl>
    <w:lvl w:ilvl="4" w:tplc="F91096BE">
      <w:start w:val="1"/>
      <w:numFmt w:val="bullet"/>
      <w:lvlText w:val="•"/>
      <w:lvlJc w:val="left"/>
      <w:pPr>
        <w:ind w:left="2249" w:hanging="284"/>
      </w:pPr>
      <w:rPr>
        <w:rFonts w:hint="default"/>
      </w:rPr>
    </w:lvl>
    <w:lvl w:ilvl="5" w:tplc="9E3A9B58">
      <w:start w:val="1"/>
      <w:numFmt w:val="bullet"/>
      <w:lvlText w:val="•"/>
      <w:lvlJc w:val="left"/>
      <w:pPr>
        <w:ind w:left="2717" w:hanging="284"/>
      </w:pPr>
      <w:rPr>
        <w:rFonts w:hint="default"/>
      </w:rPr>
    </w:lvl>
    <w:lvl w:ilvl="6" w:tplc="1E2E18EA">
      <w:start w:val="1"/>
      <w:numFmt w:val="bullet"/>
      <w:lvlText w:val="•"/>
      <w:lvlJc w:val="left"/>
      <w:pPr>
        <w:ind w:left="3185" w:hanging="284"/>
      </w:pPr>
      <w:rPr>
        <w:rFonts w:hint="default"/>
      </w:rPr>
    </w:lvl>
    <w:lvl w:ilvl="7" w:tplc="4E1885E6">
      <w:start w:val="1"/>
      <w:numFmt w:val="bullet"/>
      <w:lvlText w:val="•"/>
      <w:lvlJc w:val="left"/>
      <w:pPr>
        <w:ind w:left="3653" w:hanging="284"/>
      </w:pPr>
      <w:rPr>
        <w:rFonts w:hint="default"/>
      </w:rPr>
    </w:lvl>
    <w:lvl w:ilvl="8" w:tplc="411E8D72">
      <w:start w:val="1"/>
      <w:numFmt w:val="bullet"/>
      <w:lvlText w:val="•"/>
      <w:lvlJc w:val="left"/>
      <w:pPr>
        <w:ind w:left="4121" w:hanging="284"/>
      </w:pPr>
      <w:rPr>
        <w:rFonts w:hint="default"/>
      </w:rPr>
    </w:lvl>
  </w:abstractNum>
  <w:abstractNum w:abstractNumId="18" w15:restartNumberingAfterBreak="0">
    <w:nsid w:val="665935C8"/>
    <w:multiLevelType w:val="hybridMultilevel"/>
    <w:tmpl w:val="44B4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910982"/>
    <w:multiLevelType w:val="hybridMultilevel"/>
    <w:tmpl w:val="BD5C00FE"/>
    <w:lvl w:ilvl="0" w:tplc="8244FE5C">
      <w:start w:val="1"/>
      <w:numFmt w:val="lowerLetter"/>
      <w:lvlText w:val="%1."/>
      <w:lvlJc w:val="left"/>
      <w:pPr>
        <w:ind w:left="377" w:hanging="284"/>
      </w:pPr>
      <w:rPr>
        <w:rFonts w:ascii="Arial" w:eastAsia="Arial" w:hAnsi="Arial" w:hint="default"/>
        <w:spacing w:val="2"/>
        <w:w w:val="102"/>
        <w:sz w:val="21"/>
        <w:szCs w:val="21"/>
      </w:rPr>
    </w:lvl>
    <w:lvl w:ilvl="1" w:tplc="A79237C0">
      <w:start w:val="1"/>
      <w:numFmt w:val="bullet"/>
      <w:lvlText w:val="•"/>
      <w:lvlJc w:val="left"/>
      <w:pPr>
        <w:ind w:left="845" w:hanging="284"/>
      </w:pPr>
      <w:rPr>
        <w:rFonts w:hint="default"/>
      </w:rPr>
    </w:lvl>
    <w:lvl w:ilvl="2" w:tplc="24F4FCAA">
      <w:start w:val="1"/>
      <w:numFmt w:val="bullet"/>
      <w:lvlText w:val="•"/>
      <w:lvlJc w:val="left"/>
      <w:pPr>
        <w:ind w:left="1313" w:hanging="284"/>
      </w:pPr>
      <w:rPr>
        <w:rFonts w:hint="default"/>
      </w:rPr>
    </w:lvl>
    <w:lvl w:ilvl="3" w:tplc="A5727370">
      <w:start w:val="1"/>
      <w:numFmt w:val="bullet"/>
      <w:lvlText w:val="•"/>
      <w:lvlJc w:val="left"/>
      <w:pPr>
        <w:ind w:left="1781" w:hanging="284"/>
      </w:pPr>
      <w:rPr>
        <w:rFonts w:hint="default"/>
      </w:rPr>
    </w:lvl>
    <w:lvl w:ilvl="4" w:tplc="0CCC5F28">
      <w:start w:val="1"/>
      <w:numFmt w:val="bullet"/>
      <w:lvlText w:val="•"/>
      <w:lvlJc w:val="left"/>
      <w:pPr>
        <w:ind w:left="2249" w:hanging="284"/>
      </w:pPr>
      <w:rPr>
        <w:rFonts w:hint="default"/>
      </w:rPr>
    </w:lvl>
    <w:lvl w:ilvl="5" w:tplc="F8186F38">
      <w:start w:val="1"/>
      <w:numFmt w:val="bullet"/>
      <w:lvlText w:val="•"/>
      <w:lvlJc w:val="left"/>
      <w:pPr>
        <w:ind w:left="2717" w:hanging="284"/>
      </w:pPr>
      <w:rPr>
        <w:rFonts w:hint="default"/>
      </w:rPr>
    </w:lvl>
    <w:lvl w:ilvl="6" w:tplc="4BF8B8DA">
      <w:start w:val="1"/>
      <w:numFmt w:val="bullet"/>
      <w:lvlText w:val="•"/>
      <w:lvlJc w:val="left"/>
      <w:pPr>
        <w:ind w:left="3185" w:hanging="284"/>
      </w:pPr>
      <w:rPr>
        <w:rFonts w:hint="default"/>
      </w:rPr>
    </w:lvl>
    <w:lvl w:ilvl="7" w:tplc="3D1E0C54">
      <w:start w:val="1"/>
      <w:numFmt w:val="bullet"/>
      <w:lvlText w:val="•"/>
      <w:lvlJc w:val="left"/>
      <w:pPr>
        <w:ind w:left="3653" w:hanging="284"/>
      </w:pPr>
      <w:rPr>
        <w:rFonts w:hint="default"/>
      </w:rPr>
    </w:lvl>
    <w:lvl w:ilvl="8" w:tplc="306AE19C">
      <w:start w:val="1"/>
      <w:numFmt w:val="bullet"/>
      <w:lvlText w:val="•"/>
      <w:lvlJc w:val="left"/>
      <w:pPr>
        <w:ind w:left="4121" w:hanging="284"/>
      </w:pPr>
      <w:rPr>
        <w:rFonts w:hint="default"/>
      </w:rPr>
    </w:lvl>
  </w:abstractNum>
  <w:abstractNum w:abstractNumId="20" w15:restartNumberingAfterBreak="0">
    <w:nsid w:val="74326038"/>
    <w:multiLevelType w:val="hybridMultilevel"/>
    <w:tmpl w:val="CAF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B119A"/>
    <w:multiLevelType w:val="hybridMultilevel"/>
    <w:tmpl w:val="AB42B746"/>
    <w:lvl w:ilvl="0" w:tplc="0C090019">
      <w:start w:val="1"/>
      <w:numFmt w:val="lowerLetter"/>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8397EBA"/>
    <w:multiLevelType w:val="hybridMultilevel"/>
    <w:tmpl w:val="8BD85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E755B9"/>
    <w:multiLevelType w:val="hybridMultilevel"/>
    <w:tmpl w:val="07269FC2"/>
    <w:lvl w:ilvl="0" w:tplc="1F1CE1D4">
      <w:start w:val="2020"/>
      <w:numFmt w:val="bullet"/>
      <w:lvlText w:val=""/>
      <w:lvlJc w:val="left"/>
      <w:pPr>
        <w:ind w:left="502" w:hanging="360"/>
      </w:pPr>
      <w:rPr>
        <w:rFonts w:ascii="Symbol" w:eastAsiaTheme="minorHAnsi" w:hAnsi="Symbol" w:cstheme="minorHAns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7"/>
  </w:num>
  <w:num w:numId="2">
    <w:abstractNumId w:val="19"/>
  </w:num>
  <w:num w:numId="3">
    <w:abstractNumId w:val="7"/>
  </w:num>
  <w:num w:numId="4">
    <w:abstractNumId w:val="6"/>
  </w:num>
  <w:num w:numId="5">
    <w:abstractNumId w:val="12"/>
  </w:num>
  <w:num w:numId="6">
    <w:abstractNumId w:val="14"/>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
  </w:num>
  <w:num w:numId="12">
    <w:abstractNumId w:val="1"/>
  </w:num>
  <w:num w:numId="13">
    <w:abstractNumId w:val="2"/>
  </w:num>
  <w:num w:numId="14">
    <w:abstractNumId w:val="16"/>
  </w:num>
  <w:num w:numId="15">
    <w:abstractNumId w:val="13"/>
  </w:num>
  <w:num w:numId="16">
    <w:abstractNumId w:val="8"/>
  </w:num>
  <w:num w:numId="17">
    <w:abstractNumId w:val="11"/>
  </w:num>
  <w:num w:numId="18">
    <w:abstractNumId w:val="15"/>
  </w:num>
  <w:num w:numId="19">
    <w:abstractNumId w:val="21"/>
  </w:num>
  <w:num w:numId="20">
    <w:abstractNumId w:val="18"/>
  </w:num>
  <w:num w:numId="21">
    <w:abstractNumId w:val="20"/>
  </w:num>
  <w:num w:numId="22">
    <w:abstractNumId w:val="4"/>
  </w:num>
  <w:num w:numId="23">
    <w:abstractNumId w:val="10"/>
  </w:num>
  <w:num w:numId="2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F2"/>
    <w:rsid w:val="0001211C"/>
    <w:rsid w:val="000142FE"/>
    <w:rsid w:val="00016686"/>
    <w:rsid w:val="000215EB"/>
    <w:rsid w:val="00023405"/>
    <w:rsid w:val="00025BD1"/>
    <w:rsid w:val="000553D8"/>
    <w:rsid w:val="0005632A"/>
    <w:rsid w:val="00061ED4"/>
    <w:rsid w:val="00063B61"/>
    <w:rsid w:val="00097FFD"/>
    <w:rsid w:val="000D1738"/>
    <w:rsid w:val="000E189F"/>
    <w:rsid w:val="000E1906"/>
    <w:rsid w:val="000E5394"/>
    <w:rsid w:val="00111D85"/>
    <w:rsid w:val="00123F30"/>
    <w:rsid w:val="00125BEF"/>
    <w:rsid w:val="001350B1"/>
    <w:rsid w:val="0014079E"/>
    <w:rsid w:val="00142BC2"/>
    <w:rsid w:val="001472B4"/>
    <w:rsid w:val="001564D3"/>
    <w:rsid w:val="00156793"/>
    <w:rsid w:val="001A6DFD"/>
    <w:rsid w:val="001C3AFA"/>
    <w:rsid w:val="001F5F48"/>
    <w:rsid w:val="001F643A"/>
    <w:rsid w:val="00252DE4"/>
    <w:rsid w:val="00275B31"/>
    <w:rsid w:val="00297E07"/>
    <w:rsid w:val="002A4AA8"/>
    <w:rsid w:val="002B5735"/>
    <w:rsid w:val="00300BD3"/>
    <w:rsid w:val="00307E03"/>
    <w:rsid w:val="00336ED0"/>
    <w:rsid w:val="00370CCE"/>
    <w:rsid w:val="003720AC"/>
    <w:rsid w:val="003760C5"/>
    <w:rsid w:val="003768D6"/>
    <w:rsid w:val="003D1115"/>
    <w:rsid w:val="003D4FD2"/>
    <w:rsid w:val="003E5D23"/>
    <w:rsid w:val="003F3AD6"/>
    <w:rsid w:val="00403379"/>
    <w:rsid w:val="00407C0F"/>
    <w:rsid w:val="0043297A"/>
    <w:rsid w:val="004403B7"/>
    <w:rsid w:val="00461732"/>
    <w:rsid w:val="004A2636"/>
    <w:rsid w:val="004B3864"/>
    <w:rsid w:val="004B7701"/>
    <w:rsid w:val="004C0BE1"/>
    <w:rsid w:val="004C5FA2"/>
    <w:rsid w:val="004D1D2A"/>
    <w:rsid w:val="00507FC1"/>
    <w:rsid w:val="00512D35"/>
    <w:rsid w:val="00527034"/>
    <w:rsid w:val="00555535"/>
    <w:rsid w:val="00561042"/>
    <w:rsid w:val="005A29E1"/>
    <w:rsid w:val="005C1A33"/>
    <w:rsid w:val="005F76D3"/>
    <w:rsid w:val="00605857"/>
    <w:rsid w:val="006135FB"/>
    <w:rsid w:val="006165B7"/>
    <w:rsid w:val="0063288C"/>
    <w:rsid w:val="00644744"/>
    <w:rsid w:val="00647CEC"/>
    <w:rsid w:val="00661ABA"/>
    <w:rsid w:val="006835ED"/>
    <w:rsid w:val="006918AF"/>
    <w:rsid w:val="006A3F5A"/>
    <w:rsid w:val="006C0E3C"/>
    <w:rsid w:val="006C5767"/>
    <w:rsid w:val="006C7D7F"/>
    <w:rsid w:val="00713758"/>
    <w:rsid w:val="0072081B"/>
    <w:rsid w:val="007249AC"/>
    <w:rsid w:val="007402E7"/>
    <w:rsid w:val="00751EE3"/>
    <w:rsid w:val="0075211A"/>
    <w:rsid w:val="00774619"/>
    <w:rsid w:val="00775418"/>
    <w:rsid w:val="00782283"/>
    <w:rsid w:val="00782CFC"/>
    <w:rsid w:val="00791084"/>
    <w:rsid w:val="007C70D5"/>
    <w:rsid w:val="007D1C9D"/>
    <w:rsid w:val="007E0FE3"/>
    <w:rsid w:val="007E2CC8"/>
    <w:rsid w:val="007E4D96"/>
    <w:rsid w:val="007F4F2B"/>
    <w:rsid w:val="00800E76"/>
    <w:rsid w:val="00815664"/>
    <w:rsid w:val="00817D80"/>
    <w:rsid w:val="00817E10"/>
    <w:rsid w:val="0082278D"/>
    <w:rsid w:val="00851CDC"/>
    <w:rsid w:val="0085386D"/>
    <w:rsid w:val="00856257"/>
    <w:rsid w:val="008874C3"/>
    <w:rsid w:val="008956A7"/>
    <w:rsid w:val="008B657C"/>
    <w:rsid w:val="008C3210"/>
    <w:rsid w:val="008F0DAC"/>
    <w:rsid w:val="00901FC6"/>
    <w:rsid w:val="00913248"/>
    <w:rsid w:val="0092494D"/>
    <w:rsid w:val="009309DB"/>
    <w:rsid w:val="00934E53"/>
    <w:rsid w:val="00935D81"/>
    <w:rsid w:val="00953140"/>
    <w:rsid w:val="00960F93"/>
    <w:rsid w:val="009F125A"/>
    <w:rsid w:val="009F5392"/>
    <w:rsid w:val="009F7CE7"/>
    <w:rsid w:val="00A108AE"/>
    <w:rsid w:val="00A11684"/>
    <w:rsid w:val="00A11D90"/>
    <w:rsid w:val="00A16F43"/>
    <w:rsid w:val="00A34D94"/>
    <w:rsid w:val="00A52EA6"/>
    <w:rsid w:val="00A61B3D"/>
    <w:rsid w:val="00A71943"/>
    <w:rsid w:val="00A80F36"/>
    <w:rsid w:val="00A87F70"/>
    <w:rsid w:val="00A91140"/>
    <w:rsid w:val="00AA046D"/>
    <w:rsid w:val="00AB6938"/>
    <w:rsid w:val="00AC3664"/>
    <w:rsid w:val="00AE1F07"/>
    <w:rsid w:val="00AF4699"/>
    <w:rsid w:val="00B07D87"/>
    <w:rsid w:val="00B17EAD"/>
    <w:rsid w:val="00B21E68"/>
    <w:rsid w:val="00B3383B"/>
    <w:rsid w:val="00B56A75"/>
    <w:rsid w:val="00B868B3"/>
    <w:rsid w:val="00B9498E"/>
    <w:rsid w:val="00BA3658"/>
    <w:rsid w:val="00BE2BE1"/>
    <w:rsid w:val="00BF48B3"/>
    <w:rsid w:val="00C02880"/>
    <w:rsid w:val="00C23062"/>
    <w:rsid w:val="00C25ADF"/>
    <w:rsid w:val="00C6526E"/>
    <w:rsid w:val="00C67200"/>
    <w:rsid w:val="00CD5380"/>
    <w:rsid w:val="00CF3918"/>
    <w:rsid w:val="00D221DF"/>
    <w:rsid w:val="00D22A76"/>
    <w:rsid w:val="00D33F49"/>
    <w:rsid w:val="00D3413B"/>
    <w:rsid w:val="00D35178"/>
    <w:rsid w:val="00D448DD"/>
    <w:rsid w:val="00D44AF2"/>
    <w:rsid w:val="00D81633"/>
    <w:rsid w:val="00D81E07"/>
    <w:rsid w:val="00D83F36"/>
    <w:rsid w:val="00DB0BF1"/>
    <w:rsid w:val="00DB13EB"/>
    <w:rsid w:val="00DB2EA0"/>
    <w:rsid w:val="00DB7A67"/>
    <w:rsid w:val="00DE389F"/>
    <w:rsid w:val="00DF6F39"/>
    <w:rsid w:val="00E00979"/>
    <w:rsid w:val="00E172D3"/>
    <w:rsid w:val="00E24466"/>
    <w:rsid w:val="00E47B7D"/>
    <w:rsid w:val="00E73D13"/>
    <w:rsid w:val="00F05268"/>
    <w:rsid w:val="00F06FFF"/>
    <w:rsid w:val="00F205BC"/>
    <w:rsid w:val="00F23A93"/>
    <w:rsid w:val="00F338B6"/>
    <w:rsid w:val="00F41EA2"/>
    <w:rsid w:val="00F51855"/>
    <w:rsid w:val="00F56961"/>
    <w:rsid w:val="00F57342"/>
    <w:rsid w:val="00FC570E"/>
    <w:rsid w:val="00FC7DE7"/>
    <w:rsid w:val="00FD5671"/>
    <w:rsid w:val="00FE3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61DD0"/>
  <w15:docId w15:val="{862E3246-AC95-4072-B992-A239769E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5"/>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377" w:hanging="284"/>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857"/>
    <w:pPr>
      <w:tabs>
        <w:tab w:val="center" w:pos="4513"/>
        <w:tab w:val="right" w:pos="9026"/>
      </w:tabs>
    </w:pPr>
  </w:style>
  <w:style w:type="character" w:customStyle="1" w:styleId="HeaderChar">
    <w:name w:val="Header Char"/>
    <w:basedOn w:val="DefaultParagraphFont"/>
    <w:link w:val="Header"/>
    <w:uiPriority w:val="99"/>
    <w:rsid w:val="00605857"/>
  </w:style>
  <w:style w:type="paragraph" w:styleId="Footer">
    <w:name w:val="footer"/>
    <w:aliases w:val="footer16cm"/>
    <w:basedOn w:val="Normal"/>
    <w:link w:val="FooterChar"/>
    <w:uiPriority w:val="99"/>
    <w:unhideWhenUsed/>
    <w:rsid w:val="00605857"/>
    <w:pPr>
      <w:tabs>
        <w:tab w:val="center" w:pos="4513"/>
        <w:tab w:val="right" w:pos="9026"/>
      </w:tabs>
    </w:pPr>
  </w:style>
  <w:style w:type="character" w:customStyle="1" w:styleId="FooterChar">
    <w:name w:val="Footer Char"/>
    <w:aliases w:val="footer16cm Char"/>
    <w:basedOn w:val="DefaultParagraphFont"/>
    <w:link w:val="Footer"/>
    <w:uiPriority w:val="99"/>
    <w:rsid w:val="00605857"/>
  </w:style>
  <w:style w:type="character" w:styleId="Hyperlink">
    <w:name w:val="Hyperlink"/>
    <w:basedOn w:val="DefaultParagraphFont"/>
    <w:uiPriority w:val="99"/>
    <w:unhideWhenUsed/>
    <w:rsid w:val="009F5392"/>
    <w:rPr>
      <w:color w:val="0000FF" w:themeColor="hyperlink"/>
      <w:u w:val="single"/>
    </w:rPr>
  </w:style>
  <w:style w:type="table" w:customStyle="1" w:styleId="orangegreytable">
    <w:name w:val="orange grey table"/>
    <w:basedOn w:val="TableNormal"/>
    <w:uiPriority w:val="99"/>
    <w:rsid w:val="009F5392"/>
    <w:pPr>
      <w:widowControl/>
    </w:pPr>
    <w:rPr>
      <w:rFonts w:ascii="Arial" w:eastAsiaTheme="minorEastAsia" w:hAnsi="Arial"/>
      <w:sz w:val="18"/>
      <w:szCs w:val="18"/>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CCCCCC"/>
    </w:tcPr>
    <w:tblStylePr w:type="firstRow">
      <w:pPr>
        <w:wordWrap/>
        <w:spacing w:beforeLines="0" w:beforeAutospacing="1" w:afterLines="0" w:afterAutospacing="1" w:line="240" w:lineRule="auto"/>
      </w:pPr>
      <w:rPr>
        <w:rFonts w:ascii="Helvetica Neue" w:hAnsi="Helvetica Neue"/>
        <w:b/>
        <w:bCs/>
        <w:i w:val="0"/>
        <w:iCs w:val="0"/>
        <w:sz w:val="18"/>
        <w:szCs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FFC385"/>
      </w:tcPr>
    </w:tblStylePr>
    <w:tblStylePr w:type="lastRow">
      <w:pPr>
        <w:jc w:val="left"/>
      </w:pPr>
    </w:tblStylePr>
  </w:style>
  <w:style w:type="table" w:styleId="TableGrid">
    <w:name w:val="Table Grid"/>
    <w:basedOn w:val="TableNormal"/>
    <w:uiPriority w:val="39"/>
    <w:rsid w:val="006A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906"/>
    <w:rPr>
      <w:color w:val="808080"/>
    </w:rPr>
  </w:style>
  <w:style w:type="paragraph" w:customStyle="1" w:styleId="Default">
    <w:name w:val="Default"/>
    <w:rsid w:val="0092494D"/>
    <w:pPr>
      <w:widowControl/>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uiPriority w:val="99"/>
    <w:rsid w:val="00E00979"/>
    <w:rPr>
      <w:rFonts w:cs="Times New Roman"/>
      <w:sz w:val="16"/>
    </w:rPr>
  </w:style>
  <w:style w:type="paragraph" w:styleId="CommentText">
    <w:name w:val="annotation text"/>
    <w:basedOn w:val="Normal"/>
    <w:link w:val="CommentTextChar"/>
    <w:uiPriority w:val="99"/>
    <w:rsid w:val="00E00979"/>
    <w:pPr>
      <w:widowControl/>
      <w:jc w:val="both"/>
    </w:pPr>
    <w:rPr>
      <w:rFonts w:ascii="Arial" w:eastAsia="Times New Roman" w:hAnsi="Arial" w:cs="Times New Roman"/>
      <w:color w:val="000000"/>
      <w:sz w:val="20"/>
      <w:szCs w:val="20"/>
      <w:lang w:val="en-GB"/>
    </w:rPr>
  </w:style>
  <w:style w:type="character" w:customStyle="1" w:styleId="CommentTextChar">
    <w:name w:val="Comment Text Char"/>
    <w:basedOn w:val="DefaultParagraphFont"/>
    <w:link w:val="CommentText"/>
    <w:uiPriority w:val="99"/>
    <w:rsid w:val="00E00979"/>
    <w:rPr>
      <w:rFonts w:ascii="Arial" w:eastAsia="Times New Roman" w:hAnsi="Arial" w:cs="Times New Roman"/>
      <w:color w:val="000000"/>
      <w:sz w:val="20"/>
      <w:szCs w:val="20"/>
      <w:lang w:val="en-GB"/>
    </w:rPr>
  </w:style>
  <w:style w:type="paragraph" w:styleId="BalloonText">
    <w:name w:val="Balloon Text"/>
    <w:basedOn w:val="Normal"/>
    <w:link w:val="BalloonTextChar"/>
    <w:uiPriority w:val="99"/>
    <w:semiHidden/>
    <w:unhideWhenUsed/>
    <w:rsid w:val="00E0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79"/>
    <w:rPr>
      <w:rFonts w:ascii="Segoe UI" w:hAnsi="Segoe UI" w:cs="Segoe UI"/>
      <w:sz w:val="18"/>
      <w:szCs w:val="18"/>
    </w:rPr>
  </w:style>
  <w:style w:type="character" w:styleId="FollowedHyperlink">
    <w:name w:val="FollowedHyperlink"/>
    <w:basedOn w:val="DefaultParagraphFont"/>
    <w:uiPriority w:val="99"/>
    <w:semiHidden/>
    <w:unhideWhenUsed/>
    <w:rsid w:val="00FD567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D1D2A"/>
    <w:pPr>
      <w:widowControl w:val="0"/>
      <w:jc w:val="left"/>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D1D2A"/>
    <w:rPr>
      <w:rFonts w:ascii="Arial" w:eastAsia="Times New Roman" w:hAnsi="Arial" w:cs="Times New Roman"/>
      <w:b/>
      <w:bCs/>
      <w:color w:val="000000"/>
      <w:sz w:val="20"/>
      <w:szCs w:val="20"/>
      <w:lang w:val="en-GB"/>
    </w:rPr>
  </w:style>
  <w:style w:type="paragraph" w:styleId="NormalWeb">
    <w:name w:val="Normal (Web)"/>
    <w:basedOn w:val="Normal"/>
    <w:uiPriority w:val="99"/>
    <w:semiHidden/>
    <w:unhideWhenUsed/>
    <w:rsid w:val="00A71943"/>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71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424">
      <w:bodyDiv w:val="1"/>
      <w:marLeft w:val="0"/>
      <w:marRight w:val="0"/>
      <w:marTop w:val="0"/>
      <w:marBottom w:val="0"/>
      <w:divBdr>
        <w:top w:val="none" w:sz="0" w:space="0" w:color="auto"/>
        <w:left w:val="none" w:sz="0" w:space="0" w:color="auto"/>
        <w:bottom w:val="none" w:sz="0" w:space="0" w:color="auto"/>
        <w:right w:val="none" w:sz="0" w:space="0" w:color="auto"/>
      </w:divBdr>
    </w:div>
    <w:div w:id="360127183">
      <w:bodyDiv w:val="1"/>
      <w:marLeft w:val="0"/>
      <w:marRight w:val="0"/>
      <w:marTop w:val="0"/>
      <w:marBottom w:val="0"/>
      <w:divBdr>
        <w:top w:val="none" w:sz="0" w:space="0" w:color="auto"/>
        <w:left w:val="none" w:sz="0" w:space="0" w:color="auto"/>
        <w:bottom w:val="none" w:sz="0" w:space="0" w:color="auto"/>
        <w:right w:val="none" w:sz="0" w:space="0" w:color="auto"/>
      </w:divBdr>
    </w:div>
    <w:div w:id="603345364">
      <w:bodyDiv w:val="1"/>
      <w:marLeft w:val="0"/>
      <w:marRight w:val="0"/>
      <w:marTop w:val="0"/>
      <w:marBottom w:val="0"/>
      <w:divBdr>
        <w:top w:val="none" w:sz="0" w:space="0" w:color="auto"/>
        <w:left w:val="none" w:sz="0" w:space="0" w:color="auto"/>
        <w:bottom w:val="none" w:sz="0" w:space="0" w:color="auto"/>
        <w:right w:val="none" w:sz="0" w:space="0" w:color="auto"/>
      </w:divBdr>
    </w:div>
    <w:div w:id="748649854">
      <w:bodyDiv w:val="1"/>
      <w:marLeft w:val="0"/>
      <w:marRight w:val="0"/>
      <w:marTop w:val="0"/>
      <w:marBottom w:val="0"/>
      <w:divBdr>
        <w:top w:val="none" w:sz="0" w:space="0" w:color="auto"/>
        <w:left w:val="none" w:sz="0" w:space="0" w:color="auto"/>
        <w:bottom w:val="none" w:sz="0" w:space="0" w:color="auto"/>
        <w:right w:val="none" w:sz="0" w:space="0" w:color="auto"/>
      </w:divBdr>
    </w:div>
    <w:div w:id="99217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DRSCH-applications@curt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27FC9-4890-4965-8108-829A5ED9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ASSESSMENT EXTENSION</vt:lpstr>
    </vt:vector>
  </TitlesOfParts>
  <Company>Curtin University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EXTENSION</dc:title>
  <dc:creator>Nicole Emmett</dc:creator>
  <cp:lastModifiedBy>Rebecca Firth</cp:lastModifiedBy>
  <cp:revision>2</cp:revision>
  <cp:lastPrinted>2021-06-14T05:11:00Z</cp:lastPrinted>
  <dcterms:created xsi:type="dcterms:W3CDTF">2021-06-22T00:58:00Z</dcterms:created>
  <dcterms:modified xsi:type="dcterms:W3CDTF">2021-06-22T00:58:00Z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2017-12-19T00:00:00Z</vt:filetime>
  </property>
</Properties>
</file>